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DFC64" w14:textId="77777777" w:rsidR="00E40DA0" w:rsidRPr="00AA1FFA" w:rsidRDefault="00000000" w:rsidP="7C6CABC6">
      <w:pPr>
        <w:pStyle w:val="NormalWeb"/>
        <w:tabs>
          <w:tab w:val="right" w:pos="8653"/>
        </w:tabs>
        <w:spacing w:after="0" w:afterAutospacing="0"/>
        <w:rPr>
          <w:rStyle w:val="normaltextrun"/>
          <w:rFonts w:ascii="Verdana" w:hAnsi="Verdana"/>
          <w:b/>
          <w:bCs/>
          <w:color w:val="000000"/>
          <w:sz w:val="32"/>
          <w:szCs w:val="32"/>
          <w:shd w:val="clear" w:color="auto" w:fill="FFFFFF"/>
          <w:lang w:val="fr-FR"/>
        </w:rPr>
      </w:pPr>
      <w:r>
        <w:rPr>
          <w:rStyle w:val="normaltextrun"/>
          <w:rFonts w:ascii="Verdana" w:eastAsia="Verdana" w:hAnsi="Verdana"/>
          <w:b/>
          <w:bCs/>
          <w:color w:val="000000"/>
          <w:sz w:val="32"/>
          <w:szCs w:val="32"/>
          <w:shd w:val="clear" w:color="auto" w:fill="FFFFFF"/>
          <w:lang w:val="fr-FR"/>
        </w:rPr>
        <w:tab/>
        <w:t>Communiqué de presse</w:t>
      </w:r>
    </w:p>
    <w:p w14:paraId="1B5846F9" w14:textId="77777777" w:rsidR="00701A57" w:rsidRPr="00AA1FFA" w:rsidRDefault="00701A57" w:rsidP="7C6CABC6">
      <w:pPr>
        <w:rPr>
          <w:rFonts w:ascii="Verdana" w:hAnsi="Verdana"/>
          <w:sz w:val="24"/>
          <w:szCs w:val="24"/>
          <w:u w:val="single"/>
          <w:lang w:val="fr-FR"/>
        </w:rPr>
      </w:pPr>
    </w:p>
    <w:p w14:paraId="24A76C3D" w14:textId="77777777" w:rsidR="00995167" w:rsidRPr="00AA1FFA" w:rsidRDefault="00000000" w:rsidP="7C6CABC6">
      <w:pPr>
        <w:rPr>
          <w:rFonts w:ascii="Verdana" w:hAnsi="Verdana"/>
          <w:sz w:val="24"/>
          <w:szCs w:val="24"/>
          <w:u w:val="single"/>
          <w:lang w:val="fr-FR"/>
        </w:rPr>
      </w:pPr>
      <w:r>
        <w:rPr>
          <w:rFonts w:ascii="Verdana" w:eastAsia="Verdana" w:hAnsi="Verdana"/>
          <w:sz w:val="24"/>
          <w:szCs w:val="24"/>
          <w:u w:val="single"/>
          <w:lang w:val="fr-FR"/>
        </w:rPr>
        <w:t>Elles définissent de nouveaux standards en matière d’automatisation et de productivité</w:t>
      </w:r>
    </w:p>
    <w:p w14:paraId="45F03953" w14:textId="77777777" w:rsidR="008736F3" w:rsidRPr="00AA1FFA" w:rsidRDefault="00000000" w:rsidP="7C6CABC6">
      <w:pPr>
        <w:rPr>
          <w:rFonts w:ascii="Verdana" w:hAnsi="Verdana"/>
          <w:b/>
          <w:bCs/>
          <w:sz w:val="32"/>
          <w:szCs w:val="32"/>
          <w:lang w:val="fr-FR"/>
        </w:rPr>
      </w:pPr>
      <w:r>
        <w:rPr>
          <w:rFonts w:ascii="Verdana" w:eastAsia="Verdana" w:hAnsi="Verdana"/>
          <w:b/>
          <w:bCs/>
          <w:sz w:val="32"/>
          <w:szCs w:val="32"/>
          <w:lang w:val="fr-FR"/>
        </w:rPr>
        <w:t>John Deere présente les nouvelles moissonneuses-batteuses S7</w:t>
      </w:r>
    </w:p>
    <w:p w14:paraId="2BD404D6" w14:textId="77777777" w:rsidR="008736F3" w:rsidRPr="00AA1FFA" w:rsidRDefault="008736F3" w:rsidP="7C6CABC6">
      <w:pPr>
        <w:jc w:val="both"/>
        <w:rPr>
          <w:rFonts w:ascii="Verdana" w:hAnsi="Verdana"/>
          <w:sz w:val="24"/>
          <w:szCs w:val="24"/>
          <w:lang w:val="fr-FR"/>
        </w:rPr>
      </w:pPr>
    </w:p>
    <w:p w14:paraId="7FCA5DDB" w14:textId="09F50433" w:rsidR="00B6381C" w:rsidRPr="00AA1FFA" w:rsidRDefault="00000000" w:rsidP="7C6CABC6">
      <w:pPr>
        <w:spacing w:line="276" w:lineRule="auto"/>
        <w:jc w:val="both"/>
        <w:rPr>
          <w:rStyle w:val="normaltextrun"/>
          <w:rFonts w:ascii="Verdana" w:hAnsi="Verdana"/>
          <w:sz w:val="24"/>
          <w:szCs w:val="24"/>
          <w:lang w:val="fr-FR"/>
        </w:rPr>
      </w:pPr>
      <w:proofErr w:type="spellStart"/>
      <w:r>
        <w:rPr>
          <w:rFonts w:ascii="Verdana" w:eastAsia="Verdana" w:hAnsi="Verdana"/>
          <w:i/>
          <w:iCs/>
          <w:sz w:val="24"/>
          <w:szCs w:val="24"/>
          <w:lang w:val="fr-FR"/>
        </w:rPr>
        <w:t>Walldorf</w:t>
      </w:r>
      <w:proofErr w:type="spellEnd"/>
      <w:r>
        <w:rPr>
          <w:rFonts w:ascii="Verdana" w:eastAsia="Verdana" w:hAnsi="Verdana"/>
          <w:i/>
          <w:iCs/>
          <w:sz w:val="24"/>
          <w:szCs w:val="24"/>
          <w:lang w:val="fr-FR"/>
        </w:rPr>
        <w:t>, le 28 février 2024</w:t>
      </w:r>
      <w:r>
        <w:rPr>
          <w:rFonts w:ascii="Verdana" w:eastAsia="Verdana" w:hAnsi="Verdana"/>
          <w:sz w:val="24"/>
          <w:szCs w:val="24"/>
          <w:lang w:val="fr-FR"/>
        </w:rPr>
        <w:t xml:space="preserve"> – John Deere a lancé aujourd’hui sa nouvelle moissonneuse-batteuse S7 au salon Commodity Classic à Houston au Texas (États-Unis) – une machine conçue pour offrir davantage d’efficacité grâce aux derniers moteurs John Deere et une productivité supérieure grâce à </w:t>
      </w:r>
      <w:r w:rsidRPr="003F7C1C">
        <w:rPr>
          <w:rFonts w:ascii="Verdana" w:eastAsia="Verdana" w:hAnsi="Verdana"/>
          <w:sz w:val="24"/>
          <w:szCs w:val="24"/>
          <w:lang w:val="fr-FR"/>
        </w:rPr>
        <w:t xml:space="preserve">l’automatisation </w:t>
      </w:r>
      <w:r w:rsidR="00AA1FFA" w:rsidRPr="003F7C1C">
        <w:rPr>
          <w:rFonts w:ascii="Verdana" w:eastAsia="Verdana" w:hAnsi="Verdana"/>
          <w:sz w:val="24"/>
          <w:szCs w:val="24"/>
          <w:lang w:val="fr-FR"/>
        </w:rPr>
        <w:t>de dernière génération</w:t>
      </w:r>
      <w:r w:rsidRPr="003F7C1C">
        <w:rPr>
          <w:rFonts w:ascii="Verdana" w:eastAsia="Verdana" w:hAnsi="Verdana"/>
          <w:sz w:val="24"/>
          <w:szCs w:val="24"/>
          <w:lang w:val="fr-FR"/>
        </w:rPr>
        <w:t xml:space="preserve">. Le modèle S7 est doté d’une nouvelle cabine, d’un design repensé et d’une nouvelle dénomination, ainsi que de </w:t>
      </w:r>
      <w:r w:rsidR="00AA1FFA" w:rsidRPr="003F7C1C">
        <w:rPr>
          <w:rFonts w:ascii="Verdana" w:eastAsia="Verdana" w:hAnsi="Verdana"/>
          <w:sz w:val="24"/>
          <w:szCs w:val="24"/>
          <w:lang w:val="fr-FR"/>
        </w:rPr>
        <w:t xml:space="preserve">nouvelles </w:t>
      </w:r>
      <w:r w:rsidRPr="003F7C1C">
        <w:rPr>
          <w:rFonts w:ascii="Verdana" w:eastAsia="Verdana" w:hAnsi="Verdana"/>
          <w:sz w:val="24"/>
          <w:szCs w:val="24"/>
          <w:lang w:val="fr-FR"/>
        </w:rPr>
        <w:t>fonctionnalités d’agriculture de précision, offrant une large gamme de technologies de pointe déjà testées et approuvées sur les moissonneuses-batteuses</w:t>
      </w:r>
      <w:r>
        <w:rPr>
          <w:rFonts w:ascii="Verdana" w:eastAsia="Verdana" w:hAnsi="Verdana"/>
          <w:sz w:val="24"/>
          <w:szCs w:val="24"/>
          <w:lang w:val="fr-FR"/>
        </w:rPr>
        <w:t xml:space="preserve"> John Deere X9.</w:t>
      </w:r>
    </w:p>
    <w:p w14:paraId="117F8BC7" w14:textId="77777777" w:rsidR="008C308B" w:rsidRPr="00AA1FFA" w:rsidRDefault="008C308B" w:rsidP="7C6CABC6">
      <w:pPr>
        <w:spacing w:line="276" w:lineRule="auto"/>
        <w:jc w:val="both"/>
        <w:rPr>
          <w:rStyle w:val="normaltextrun"/>
          <w:rFonts w:ascii="Verdana" w:hAnsi="Verdana"/>
          <w:sz w:val="24"/>
          <w:szCs w:val="24"/>
          <w:lang w:val="fr-FR"/>
        </w:rPr>
      </w:pPr>
    </w:p>
    <w:p w14:paraId="65221673" w14:textId="77777777" w:rsidR="008C308B" w:rsidRPr="00AA1FFA" w:rsidRDefault="00000000" w:rsidP="7C6CABC6">
      <w:pPr>
        <w:spacing w:line="276" w:lineRule="auto"/>
        <w:jc w:val="both"/>
        <w:rPr>
          <w:rStyle w:val="normaltextrun"/>
          <w:rFonts w:ascii="Verdana" w:hAnsi="Verdana"/>
          <w:b/>
          <w:bCs/>
          <w:sz w:val="24"/>
          <w:szCs w:val="24"/>
          <w:lang w:val="fr-FR"/>
        </w:rPr>
      </w:pPr>
      <w:r>
        <w:rPr>
          <w:rStyle w:val="normaltextrun"/>
          <w:rFonts w:ascii="Verdana" w:eastAsia="Verdana" w:hAnsi="Verdana"/>
          <w:b/>
          <w:bCs/>
          <w:sz w:val="24"/>
          <w:szCs w:val="24"/>
          <w:lang w:val="fr-FR"/>
        </w:rPr>
        <w:t>Performances de récolte</w:t>
      </w:r>
    </w:p>
    <w:p w14:paraId="67C42CB7" w14:textId="77777777" w:rsidR="00C61DB3" w:rsidRPr="00AA1FFA" w:rsidRDefault="00000000" w:rsidP="7C6CABC6">
      <w:pPr>
        <w:spacing w:line="276" w:lineRule="auto"/>
        <w:jc w:val="both"/>
        <w:rPr>
          <w:rStyle w:val="normaltextrun"/>
          <w:rFonts w:ascii="Verdana" w:hAnsi="Verdana"/>
          <w:sz w:val="24"/>
          <w:szCs w:val="24"/>
          <w:lang w:val="fr-FR"/>
        </w:rPr>
      </w:pPr>
      <w:r>
        <w:rPr>
          <w:rStyle w:val="normaltextrun"/>
          <w:rFonts w:ascii="Verdana" w:eastAsia="Verdana" w:hAnsi="Verdana"/>
          <w:sz w:val="24"/>
          <w:szCs w:val="24"/>
          <w:lang w:val="fr-FR"/>
        </w:rPr>
        <w:t>Les nouvelles moissonneuses-batteuses S7 sont équipées de la dernière génération de moteurs JDX. Le modèle S7 700 est équipé du moteur JDX9 de 9 litres tandis que les modèles S7 800, S7 850 et S7 900 s’appuient sur le JD14X de 13,6 litres. Les moteurs John Deere ont fait leurs preuves sur le terrain et assurent d’excellents résultats dans toutes les conditions de récolte. En particulier, le moteur JD14X et son concept HarvestMotion</w:t>
      </w:r>
      <w:r>
        <w:rPr>
          <w:rStyle w:val="normaltextrun"/>
          <w:rFonts w:ascii="Verdana" w:eastAsia="Verdana" w:hAnsi="Verdana"/>
          <w:sz w:val="24"/>
          <w:szCs w:val="24"/>
          <w:vertAlign w:val="superscript"/>
          <w:lang w:val="fr-FR"/>
        </w:rPr>
        <w:t>TM</w:t>
      </w:r>
      <w:r>
        <w:rPr>
          <w:rStyle w:val="normaltextrun"/>
          <w:rFonts w:ascii="Verdana" w:eastAsia="Verdana" w:hAnsi="Verdana"/>
          <w:sz w:val="24"/>
          <w:szCs w:val="24"/>
          <w:lang w:val="fr-FR"/>
        </w:rPr>
        <w:t xml:space="preserve"> atteignent leur puissance maximale à un régime moteur réduit de seulement 2 000 tr/min. De plus, la nouvelle moissonneuse-batteuse S7 adopte le système de gestion des résidus du modèle X9 pour améliorer encore l’efficacité globale. La vis de vidange du modèle S7 est également fournie avec une tuyère d’éjection réglable, qui peut être contrôlée depuis la cabine pour faciliter un remplissage plus précis de la remorque.</w:t>
      </w:r>
    </w:p>
    <w:p w14:paraId="6BF45ABE" w14:textId="77777777" w:rsidR="000174DD" w:rsidRPr="00AA1FFA" w:rsidRDefault="000174DD" w:rsidP="7C6CABC6">
      <w:pPr>
        <w:spacing w:line="276" w:lineRule="auto"/>
        <w:jc w:val="both"/>
        <w:rPr>
          <w:rStyle w:val="normaltextrun"/>
          <w:rFonts w:ascii="Verdana" w:hAnsi="Verdana"/>
          <w:sz w:val="24"/>
          <w:szCs w:val="24"/>
          <w:highlight w:val="yellow"/>
          <w:lang w:val="fr-FR"/>
        </w:rPr>
      </w:pPr>
    </w:p>
    <w:p w14:paraId="184A2B4E" w14:textId="71F44661" w:rsidR="00F81A79" w:rsidRPr="003F7C1C" w:rsidRDefault="00000000" w:rsidP="7C6CABC6">
      <w:pPr>
        <w:spacing w:line="276" w:lineRule="auto"/>
        <w:jc w:val="both"/>
        <w:rPr>
          <w:rStyle w:val="normaltextrun"/>
          <w:rFonts w:ascii="Verdana" w:hAnsi="Verdana"/>
          <w:b/>
          <w:bCs/>
          <w:sz w:val="24"/>
          <w:szCs w:val="24"/>
          <w:lang w:val="fr-FR"/>
        </w:rPr>
      </w:pPr>
      <w:r w:rsidRPr="003F7C1C">
        <w:rPr>
          <w:rStyle w:val="normaltextrun"/>
          <w:rFonts w:ascii="Verdana" w:eastAsia="Verdana" w:hAnsi="Verdana"/>
          <w:b/>
          <w:bCs/>
          <w:sz w:val="24"/>
          <w:szCs w:val="24"/>
          <w:lang w:val="fr-FR"/>
        </w:rPr>
        <w:t>Automatisation de</w:t>
      </w:r>
      <w:r w:rsidR="00B230CC" w:rsidRPr="003F7C1C">
        <w:rPr>
          <w:rStyle w:val="normaltextrun"/>
          <w:rFonts w:ascii="Verdana" w:eastAsia="Verdana" w:hAnsi="Verdana"/>
          <w:b/>
          <w:bCs/>
          <w:sz w:val="24"/>
          <w:szCs w:val="24"/>
          <w:lang w:val="fr-FR"/>
        </w:rPr>
        <w:t>s paramètres de</w:t>
      </w:r>
      <w:r w:rsidRPr="003F7C1C">
        <w:rPr>
          <w:rStyle w:val="normaltextrun"/>
          <w:rFonts w:ascii="Verdana" w:eastAsia="Verdana" w:hAnsi="Verdana"/>
          <w:b/>
          <w:bCs/>
          <w:sz w:val="24"/>
          <w:szCs w:val="24"/>
          <w:lang w:val="fr-FR"/>
        </w:rPr>
        <w:t xml:space="preserve"> récolte</w:t>
      </w:r>
      <w:r w:rsidR="00B230CC" w:rsidRPr="003F7C1C">
        <w:rPr>
          <w:rStyle w:val="normaltextrun"/>
          <w:rFonts w:ascii="Verdana" w:eastAsia="Verdana" w:hAnsi="Verdana"/>
          <w:b/>
          <w:bCs/>
          <w:sz w:val="24"/>
          <w:szCs w:val="24"/>
          <w:lang w:val="fr-FR"/>
        </w:rPr>
        <w:t xml:space="preserve"> innovant</w:t>
      </w:r>
    </w:p>
    <w:p w14:paraId="706C019C" w14:textId="3ABF0D84" w:rsidR="00EE2A46" w:rsidRPr="003F7C1C" w:rsidRDefault="00000000" w:rsidP="7C6CABC6">
      <w:pPr>
        <w:spacing w:line="276" w:lineRule="auto"/>
        <w:jc w:val="both"/>
        <w:rPr>
          <w:rStyle w:val="normaltextrun"/>
          <w:rFonts w:ascii="Verdana" w:hAnsi="Verdana"/>
          <w:sz w:val="24"/>
          <w:szCs w:val="24"/>
          <w:lang w:val="fr-FR"/>
        </w:rPr>
      </w:pPr>
      <w:r w:rsidRPr="003F7C1C">
        <w:rPr>
          <w:rStyle w:val="normaltextrun"/>
          <w:rFonts w:ascii="Verdana" w:eastAsia="Verdana" w:hAnsi="Verdana"/>
          <w:sz w:val="24"/>
          <w:szCs w:val="24"/>
          <w:lang w:val="fr-FR"/>
        </w:rPr>
        <w:t xml:space="preserve">Les moissonneuses-batteuses S7 proposent des fonctions d’automatisation de </w:t>
      </w:r>
      <w:r w:rsidR="00B230CC" w:rsidRPr="003F7C1C">
        <w:rPr>
          <w:rStyle w:val="normaltextrun"/>
          <w:rFonts w:ascii="Verdana" w:eastAsia="Verdana" w:hAnsi="Verdana"/>
          <w:sz w:val="24"/>
          <w:szCs w:val="24"/>
          <w:lang w:val="fr-FR"/>
        </w:rPr>
        <w:t xml:space="preserve">dernière génération </w:t>
      </w:r>
      <w:r w:rsidRPr="003F7C1C">
        <w:rPr>
          <w:rStyle w:val="normaltextrun"/>
          <w:rFonts w:ascii="Verdana" w:eastAsia="Verdana" w:hAnsi="Verdana"/>
          <w:sz w:val="24"/>
          <w:szCs w:val="24"/>
          <w:lang w:val="fr-FR"/>
        </w:rPr>
        <w:t>au moyen de packs</w:t>
      </w:r>
      <w:r>
        <w:rPr>
          <w:rStyle w:val="normaltextrun"/>
          <w:rFonts w:ascii="Verdana" w:eastAsia="Verdana" w:hAnsi="Verdana"/>
          <w:sz w:val="24"/>
          <w:szCs w:val="24"/>
          <w:lang w:val="fr-FR"/>
        </w:rPr>
        <w:t xml:space="preserve"> </w:t>
      </w:r>
      <w:r w:rsidRPr="003F7C1C">
        <w:rPr>
          <w:rStyle w:val="normaltextrun"/>
          <w:rFonts w:ascii="Verdana" w:eastAsia="Verdana" w:hAnsi="Verdana"/>
          <w:sz w:val="24"/>
          <w:szCs w:val="24"/>
          <w:lang w:val="fr-FR"/>
        </w:rPr>
        <w:lastRenderedPageBreak/>
        <w:t>technologiques en option, qui comprennent des solutions d’automatisation telles que l’automatisation des paramètres de récolte. Cette fonctionnalité automatise les réglages de cinq paramètres internes à la moissonneuse-batteuse lors de la récolte, en fonction des seuils définis de perte de grain, d</w:t>
      </w:r>
      <w:r w:rsidR="00B230CC" w:rsidRPr="003F7C1C">
        <w:rPr>
          <w:rStyle w:val="normaltextrun"/>
          <w:rFonts w:ascii="Verdana" w:eastAsia="Verdana" w:hAnsi="Verdana"/>
          <w:sz w:val="24"/>
          <w:szCs w:val="24"/>
          <w:lang w:val="fr-FR"/>
        </w:rPr>
        <w:t>’impuretés</w:t>
      </w:r>
      <w:r w:rsidRPr="003F7C1C">
        <w:rPr>
          <w:rStyle w:val="normaltextrun"/>
          <w:rFonts w:ascii="Verdana" w:eastAsia="Verdana" w:hAnsi="Verdana"/>
          <w:sz w:val="24"/>
          <w:szCs w:val="24"/>
          <w:lang w:val="fr-FR"/>
        </w:rPr>
        <w:t xml:space="preserve"> et de </w:t>
      </w:r>
      <w:r w:rsidR="00B230CC" w:rsidRPr="003F7C1C">
        <w:rPr>
          <w:rStyle w:val="normaltextrun"/>
          <w:rFonts w:ascii="Verdana" w:eastAsia="Verdana" w:hAnsi="Verdana"/>
          <w:sz w:val="24"/>
          <w:szCs w:val="24"/>
          <w:lang w:val="fr-FR"/>
        </w:rPr>
        <w:t>grains</w:t>
      </w:r>
      <w:r w:rsidRPr="003F7C1C">
        <w:rPr>
          <w:rStyle w:val="normaltextrun"/>
          <w:rFonts w:ascii="Verdana" w:eastAsia="Verdana" w:hAnsi="Verdana"/>
          <w:sz w:val="24"/>
          <w:szCs w:val="24"/>
          <w:lang w:val="fr-FR"/>
        </w:rPr>
        <w:t xml:space="preserve"> cassés. Une autre nouveauté sur le modèle S7 est l’automatisation prédictive de la vitesse </w:t>
      </w:r>
      <w:r w:rsidR="00B230CC" w:rsidRPr="003F7C1C">
        <w:rPr>
          <w:rStyle w:val="normaltextrun"/>
          <w:rFonts w:ascii="Verdana" w:eastAsia="Verdana" w:hAnsi="Verdana"/>
          <w:sz w:val="24"/>
          <w:szCs w:val="24"/>
          <w:lang w:val="fr-FR"/>
        </w:rPr>
        <w:t>d’avancement</w:t>
      </w:r>
      <w:r w:rsidRPr="003F7C1C">
        <w:rPr>
          <w:rStyle w:val="normaltextrun"/>
          <w:rFonts w:ascii="Verdana" w:eastAsia="Verdana" w:hAnsi="Verdana"/>
          <w:sz w:val="24"/>
          <w:szCs w:val="24"/>
          <w:lang w:val="fr-FR"/>
        </w:rPr>
        <w:t>. Ce système prédictif détecte la culture par le biais de différentes sources, dont des cartes satellite de biomasse et les images en direct de caméras dédiées. La S7 utilise ce retour caméra en direct pour détecter la hauteur des plant</w:t>
      </w:r>
      <w:r w:rsidR="00B230CC" w:rsidRPr="003F7C1C">
        <w:rPr>
          <w:rStyle w:val="normaltextrun"/>
          <w:rFonts w:ascii="Verdana" w:eastAsia="Verdana" w:hAnsi="Verdana"/>
          <w:sz w:val="24"/>
          <w:szCs w:val="24"/>
          <w:lang w:val="fr-FR"/>
        </w:rPr>
        <w:t>e</w:t>
      </w:r>
      <w:r w:rsidRPr="003F7C1C">
        <w:rPr>
          <w:rStyle w:val="normaltextrun"/>
          <w:rFonts w:ascii="Verdana" w:eastAsia="Verdana" w:hAnsi="Verdana"/>
          <w:sz w:val="24"/>
          <w:szCs w:val="24"/>
          <w:lang w:val="fr-FR"/>
        </w:rPr>
        <w:t xml:space="preserve">s et/ou les récoltes versées pour ajuster encore mieux la vitesse </w:t>
      </w:r>
      <w:r w:rsidR="00B230CC" w:rsidRPr="003F7C1C">
        <w:rPr>
          <w:rStyle w:val="normaltextrun"/>
          <w:rFonts w:ascii="Verdana" w:eastAsia="Verdana" w:hAnsi="Verdana"/>
          <w:sz w:val="24"/>
          <w:szCs w:val="24"/>
          <w:lang w:val="fr-FR"/>
        </w:rPr>
        <w:t>d’avancement</w:t>
      </w:r>
      <w:r w:rsidRPr="003F7C1C">
        <w:rPr>
          <w:rStyle w:val="normaltextrun"/>
          <w:rFonts w:ascii="Verdana" w:eastAsia="Verdana" w:hAnsi="Verdana"/>
          <w:sz w:val="24"/>
          <w:szCs w:val="24"/>
          <w:lang w:val="fr-FR"/>
        </w:rPr>
        <w:t xml:space="preserve"> en temps réel.</w:t>
      </w:r>
      <w:r w:rsidR="003F7C1C">
        <w:rPr>
          <w:rStyle w:val="normaltextrun"/>
          <w:rFonts w:ascii="Verdana" w:eastAsia="Verdana" w:hAnsi="Verdana"/>
          <w:sz w:val="24"/>
          <w:szCs w:val="24"/>
          <w:lang w:val="fr-FR"/>
        </w:rPr>
        <w:br/>
      </w:r>
    </w:p>
    <w:p w14:paraId="7A86B94D" w14:textId="77777777" w:rsidR="008C308B" w:rsidRPr="003F7C1C" w:rsidRDefault="00000000" w:rsidP="7C6CABC6">
      <w:pPr>
        <w:spacing w:line="276" w:lineRule="auto"/>
        <w:jc w:val="both"/>
        <w:rPr>
          <w:rStyle w:val="normaltextrun"/>
          <w:rFonts w:ascii="Verdana" w:hAnsi="Verdana"/>
          <w:b/>
          <w:bCs/>
          <w:sz w:val="24"/>
          <w:szCs w:val="24"/>
          <w:lang w:val="fr-FR"/>
        </w:rPr>
      </w:pPr>
      <w:r w:rsidRPr="003F7C1C">
        <w:rPr>
          <w:rStyle w:val="normaltextrun"/>
          <w:rFonts w:ascii="Verdana" w:eastAsia="Verdana" w:hAnsi="Verdana"/>
          <w:b/>
          <w:bCs/>
          <w:sz w:val="24"/>
          <w:szCs w:val="24"/>
          <w:lang w:val="fr-FR"/>
        </w:rPr>
        <w:t>Une nouvelle cabine et des fonctions d’agriculture de précision intégrées</w:t>
      </w:r>
    </w:p>
    <w:p w14:paraId="1D7FB417" w14:textId="6B2E117D" w:rsidR="008C308B" w:rsidRPr="00AA1FFA" w:rsidRDefault="00000000" w:rsidP="7C6CABC6">
      <w:pPr>
        <w:spacing w:line="276" w:lineRule="auto"/>
        <w:jc w:val="both"/>
        <w:rPr>
          <w:rStyle w:val="normaltextrun"/>
          <w:rFonts w:ascii="Verdana" w:hAnsi="Verdana"/>
          <w:sz w:val="24"/>
          <w:szCs w:val="24"/>
          <w:lang w:val="fr-FR"/>
        </w:rPr>
      </w:pPr>
      <w:r w:rsidRPr="003F7C1C">
        <w:rPr>
          <w:rStyle w:val="normaltextrun"/>
          <w:rFonts w:ascii="Verdana" w:eastAsia="Verdana" w:hAnsi="Verdana"/>
          <w:sz w:val="24"/>
          <w:szCs w:val="24"/>
          <w:lang w:val="fr-FR"/>
        </w:rPr>
        <w:t xml:space="preserve">La nouvelle cabine – la même que sur notre gamme phare, la X9 – intègre la console </w:t>
      </w:r>
      <w:proofErr w:type="spellStart"/>
      <w:r w:rsidRPr="003F7C1C">
        <w:rPr>
          <w:rStyle w:val="normaltextrun"/>
          <w:rFonts w:ascii="Verdana" w:eastAsia="Verdana" w:hAnsi="Verdana"/>
          <w:sz w:val="24"/>
          <w:szCs w:val="24"/>
          <w:lang w:val="fr-FR"/>
        </w:rPr>
        <w:t>CommandCenter</w:t>
      </w:r>
      <w:proofErr w:type="spellEnd"/>
      <w:r w:rsidRPr="003F7C1C">
        <w:rPr>
          <w:rStyle w:val="normaltextrun"/>
          <w:rFonts w:ascii="Verdana" w:eastAsia="Verdana" w:hAnsi="Verdana"/>
          <w:sz w:val="24"/>
          <w:szCs w:val="24"/>
          <w:lang w:val="fr-FR"/>
        </w:rPr>
        <w:t>™ G5</w:t>
      </w:r>
      <w:r w:rsidRPr="003F7C1C">
        <w:rPr>
          <w:rStyle w:val="normaltextrun"/>
          <w:rFonts w:ascii="Verdana" w:eastAsia="Verdana" w:hAnsi="Verdana"/>
          <w:sz w:val="24"/>
          <w:szCs w:val="24"/>
          <w:vertAlign w:val="superscript"/>
          <w:lang w:val="fr-FR"/>
        </w:rPr>
        <w:t>Plus</w:t>
      </w:r>
      <w:r w:rsidRPr="003F7C1C">
        <w:rPr>
          <w:rStyle w:val="normaltextrun"/>
          <w:rFonts w:ascii="Verdana" w:eastAsia="Verdana" w:hAnsi="Verdana"/>
          <w:sz w:val="24"/>
          <w:szCs w:val="24"/>
          <w:lang w:val="fr-FR"/>
        </w:rPr>
        <w:t xml:space="preserve">, qui </w:t>
      </w:r>
      <w:r w:rsidR="00B230CC" w:rsidRPr="003F7C1C">
        <w:rPr>
          <w:rStyle w:val="normaltextrun"/>
          <w:rFonts w:ascii="Verdana" w:eastAsia="Verdana" w:hAnsi="Verdana"/>
          <w:sz w:val="24"/>
          <w:szCs w:val="24"/>
          <w:lang w:val="fr-FR"/>
        </w:rPr>
        <w:t>intègre</w:t>
      </w:r>
      <w:r w:rsidRPr="003F7C1C">
        <w:rPr>
          <w:rStyle w:val="normaltextrun"/>
          <w:rFonts w:ascii="Verdana" w:eastAsia="Verdana" w:hAnsi="Verdana"/>
          <w:sz w:val="24"/>
          <w:szCs w:val="24"/>
          <w:lang w:val="fr-FR"/>
        </w:rPr>
        <w:t xml:space="preserve"> des fonctionnalités d’agriculture intelligente comme AutoTrac</w:t>
      </w:r>
      <w:r w:rsidRPr="003F7C1C">
        <w:rPr>
          <w:rStyle w:val="normaltextrun"/>
          <w:rFonts w:ascii="Verdana" w:eastAsia="Verdana" w:hAnsi="Verdana"/>
          <w:sz w:val="24"/>
          <w:szCs w:val="24"/>
          <w:vertAlign w:val="superscript"/>
          <w:lang w:val="fr-FR"/>
        </w:rPr>
        <w:t>TM</w:t>
      </w:r>
      <w:r w:rsidRPr="003F7C1C">
        <w:rPr>
          <w:rStyle w:val="normaltextrun"/>
          <w:rFonts w:ascii="Verdana" w:eastAsia="Verdana" w:hAnsi="Verdana"/>
          <w:sz w:val="24"/>
          <w:szCs w:val="24"/>
          <w:lang w:val="fr-FR"/>
        </w:rPr>
        <w:t>, l’automatisation de demi-tour AutoTrac</w:t>
      </w:r>
      <w:r w:rsidRPr="003F7C1C">
        <w:rPr>
          <w:rStyle w:val="normaltextrun"/>
          <w:rFonts w:ascii="Verdana" w:eastAsia="Verdana" w:hAnsi="Verdana"/>
          <w:sz w:val="24"/>
          <w:szCs w:val="24"/>
          <w:vertAlign w:val="superscript"/>
          <w:lang w:val="fr-FR"/>
        </w:rPr>
        <w:t>TM</w:t>
      </w:r>
      <w:r w:rsidRPr="003F7C1C">
        <w:rPr>
          <w:rStyle w:val="normaltextrun"/>
          <w:rFonts w:ascii="Verdana" w:eastAsia="Verdana" w:hAnsi="Verdana"/>
          <w:sz w:val="24"/>
          <w:szCs w:val="24"/>
          <w:lang w:val="fr-FR"/>
        </w:rPr>
        <w:t xml:space="preserve">, la documentation et Data Sync. En outre, un nouveau moniteur </w:t>
      </w:r>
      <w:r w:rsidR="00E47DF4" w:rsidRPr="003F7C1C">
        <w:rPr>
          <w:rStyle w:val="normaltextrun"/>
          <w:rFonts w:ascii="Verdana" w:eastAsia="Verdana" w:hAnsi="Verdana"/>
          <w:sz w:val="24"/>
          <w:szCs w:val="24"/>
          <w:lang w:val="fr-FR"/>
        </w:rPr>
        <w:t xml:space="preserve">haute définition </w:t>
      </w:r>
      <w:r w:rsidRPr="003F7C1C">
        <w:rPr>
          <w:rStyle w:val="normaltextrun"/>
          <w:rFonts w:ascii="Verdana" w:eastAsia="Verdana" w:hAnsi="Verdana"/>
          <w:sz w:val="24"/>
          <w:szCs w:val="24"/>
          <w:lang w:val="fr-FR"/>
        </w:rPr>
        <w:t>de la console d’angle améliore l’expérience utilisateur dans son ensemble avec une interface conviviale et des relevés numériques des performances de la moissonneuse-batteuse. Le récepteur StarFire™ intégré garantit un signal d’une stabilité exceptionnelle et une précision de 2,5 cm d’un passage au suivant. Les fonctions d’agriculture de précision intégrées sont complétées par JDLink™, offrant une connectivité réciproque pour l’</w:t>
      </w:r>
      <w:r w:rsidRPr="003F7C1C">
        <w:rPr>
          <w:rStyle w:val="normaltextrun"/>
          <w:rFonts w:ascii="Verdana" w:eastAsia="Verdana" w:hAnsi="Verdana" w:cs="Helvetica"/>
          <w:color w:val="333333"/>
          <w:sz w:val="24"/>
          <w:szCs w:val="24"/>
          <w:shd w:val="clear" w:color="auto" w:fill="FFFFFF"/>
          <w:lang w:val="fr-FR"/>
        </w:rPr>
        <w:t>envoi automatique des données machine et de récolte au John Deere Operations Center™ et pour la surveillance à distance en temps réel. Cette connectivité est essentielle pour</w:t>
      </w:r>
      <w:r w:rsidRPr="003F7C1C">
        <w:rPr>
          <w:rStyle w:val="normaltextrun"/>
          <w:rFonts w:ascii="Verdana" w:eastAsia="Verdana" w:hAnsi="Verdana"/>
          <w:sz w:val="24"/>
          <w:szCs w:val="24"/>
          <w:lang w:val="fr-FR"/>
        </w:rPr>
        <w:t xml:space="preserve"> optimiser le temps de fonctionnement lors de la récolte.</w:t>
      </w:r>
      <w:r>
        <w:rPr>
          <w:rStyle w:val="normaltextrun"/>
          <w:rFonts w:ascii="Verdana" w:eastAsia="Verdana" w:hAnsi="Verdana"/>
          <w:sz w:val="24"/>
          <w:szCs w:val="24"/>
          <w:lang w:val="fr-FR"/>
        </w:rPr>
        <w:t xml:space="preserve"> </w:t>
      </w:r>
    </w:p>
    <w:p w14:paraId="472C863C" w14:textId="77777777" w:rsidR="008C308B" w:rsidRPr="00AA1FFA" w:rsidRDefault="008C308B" w:rsidP="7C6CABC6">
      <w:pPr>
        <w:spacing w:line="276" w:lineRule="auto"/>
        <w:jc w:val="both"/>
        <w:rPr>
          <w:rStyle w:val="normaltextrun"/>
          <w:rFonts w:ascii="Verdana" w:hAnsi="Verdana"/>
          <w:sz w:val="24"/>
          <w:szCs w:val="24"/>
          <w:lang w:val="fr-FR"/>
        </w:rPr>
      </w:pPr>
    </w:p>
    <w:p w14:paraId="12268843" w14:textId="77777777" w:rsidR="00986019" w:rsidRPr="00AA1FFA" w:rsidRDefault="00000000" w:rsidP="7C6CABC6">
      <w:pPr>
        <w:spacing w:line="276" w:lineRule="auto"/>
        <w:jc w:val="both"/>
        <w:rPr>
          <w:rStyle w:val="normaltextrun"/>
          <w:rFonts w:ascii="Verdana" w:hAnsi="Verdana"/>
          <w:b/>
          <w:bCs/>
          <w:sz w:val="24"/>
          <w:szCs w:val="24"/>
          <w:lang w:val="fr-FR"/>
        </w:rPr>
      </w:pPr>
      <w:r>
        <w:rPr>
          <w:rStyle w:val="normaltextrun"/>
          <w:rFonts w:ascii="Verdana" w:eastAsia="Verdana" w:hAnsi="Verdana"/>
          <w:b/>
          <w:bCs/>
          <w:sz w:val="24"/>
          <w:szCs w:val="24"/>
          <w:lang w:val="fr-FR"/>
        </w:rPr>
        <w:t>Nouveau design et nouvelle dénomination</w:t>
      </w:r>
    </w:p>
    <w:p w14:paraId="6B462B5C" w14:textId="30EB3EEC" w:rsidR="000174DD" w:rsidRPr="00AA1FFA" w:rsidRDefault="00000000" w:rsidP="7C6CABC6">
      <w:pPr>
        <w:spacing w:line="276" w:lineRule="auto"/>
        <w:jc w:val="both"/>
        <w:rPr>
          <w:rStyle w:val="normaltextrun"/>
          <w:rFonts w:ascii="Verdana" w:hAnsi="Verdana"/>
          <w:sz w:val="24"/>
          <w:szCs w:val="24"/>
          <w:lang w:val="fr-FR"/>
        </w:rPr>
      </w:pPr>
      <w:r>
        <w:rPr>
          <w:rStyle w:val="normaltextrun"/>
          <w:rFonts w:ascii="Verdana" w:eastAsia="Verdana" w:hAnsi="Verdana"/>
          <w:sz w:val="24"/>
          <w:szCs w:val="24"/>
          <w:lang w:val="fr-FR"/>
        </w:rPr>
        <w:t>Le nouveau design des moissonneuses-batteuses S7 vise à unifier</w:t>
      </w:r>
      <w:r w:rsidR="00AC5E85">
        <w:rPr>
          <w:rStyle w:val="normaltextrun"/>
          <w:rFonts w:ascii="Verdana" w:eastAsia="Verdana" w:hAnsi="Verdana"/>
          <w:sz w:val="24"/>
          <w:szCs w:val="24"/>
          <w:lang w:val="fr-FR"/>
        </w:rPr>
        <w:t xml:space="preserve"> </w:t>
      </w:r>
      <w:r>
        <w:rPr>
          <w:rStyle w:val="normaltextrun"/>
          <w:rFonts w:ascii="Verdana" w:eastAsia="Verdana" w:hAnsi="Verdana"/>
          <w:sz w:val="24"/>
          <w:szCs w:val="24"/>
          <w:lang w:val="fr-FR"/>
        </w:rPr>
        <w:t>l’ensemble de nos gammes par rapport à notre série phare John Deere X9, notamment avec l’aspect dynamique des panneaux latéraux de la moissonneuse-batteuse que les clients apprécient sur la X9. La nouvelle dénomination indique la technologie d’organes de battage, la gamme du modèle, sa capacité globale et, à l’avenir, les mises à jour importantes.</w:t>
      </w:r>
    </w:p>
    <w:p w14:paraId="7DFA4B06" w14:textId="77777777" w:rsidR="000174DD" w:rsidRPr="00AA1FFA" w:rsidRDefault="000174DD" w:rsidP="7C6CABC6">
      <w:pPr>
        <w:spacing w:line="276" w:lineRule="auto"/>
        <w:jc w:val="both"/>
        <w:rPr>
          <w:rStyle w:val="normaltextrun"/>
          <w:rFonts w:ascii="Verdana" w:hAnsi="Verdana"/>
          <w:sz w:val="24"/>
          <w:szCs w:val="24"/>
          <w:lang w:val="fr-FR"/>
        </w:rPr>
      </w:pPr>
    </w:p>
    <w:p w14:paraId="061D26E2" w14:textId="77777777" w:rsidR="008C308B" w:rsidRPr="00AA1FFA" w:rsidRDefault="00000000" w:rsidP="7C6CABC6">
      <w:pPr>
        <w:spacing w:line="276" w:lineRule="auto"/>
        <w:jc w:val="both"/>
        <w:rPr>
          <w:rStyle w:val="normaltextrun"/>
          <w:rFonts w:ascii="Verdana" w:hAnsi="Verdana"/>
          <w:b/>
          <w:bCs/>
          <w:sz w:val="24"/>
          <w:szCs w:val="24"/>
          <w:lang w:val="fr-FR"/>
        </w:rPr>
      </w:pPr>
      <w:r>
        <w:rPr>
          <w:rStyle w:val="normaltextrun"/>
          <w:rFonts w:ascii="Verdana" w:eastAsia="Verdana" w:hAnsi="Verdana"/>
          <w:b/>
          <w:bCs/>
          <w:sz w:val="24"/>
          <w:szCs w:val="24"/>
          <w:lang w:val="fr-FR"/>
        </w:rPr>
        <w:t>Mises à jour des moissonneuses-batteuses X9 pour l’année modèle 2025</w:t>
      </w:r>
    </w:p>
    <w:p w14:paraId="27696FC3" w14:textId="65B677FC" w:rsidR="00087A10" w:rsidRPr="00AA1FFA" w:rsidRDefault="00000000" w:rsidP="7C6CABC6">
      <w:pPr>
        <w:spacing w:line="276" w:lineRule="auto"/>
        <w:jc w:val="both"/>
        <w:rPr>
          <w:rStyle w:val="normaltextrun"/>
          <w:rFonts w:ascii="Verdana" w:hAnsi="Verdana"/>
          <w:sz w:val="24"/>
          <w:szCs w:val="24"/>
          <w:lang w:val="fr-FR"/>
        </w:rPr>
      </w:pPr>
      <w:r>
        <w:rPr>
          <w:rStyle w:val="normaltextrun"/>
          <w:rFonts w:ascii="Verdana" w:eastAsia="Verdana" w:hAnsi="Verdana"/>
          <w:sz w:val="24"/>
          <w:szCs w:val="24"/>
          <w:lang w:val="fr-FR"/>
        </w:rPr>
        <w:t xml:space="preserve">Les mises à jour des moissonneuses-batteuses X9 ont également été présentées à l’événement Commodity Classic. À compter de l’année </w:t>
      </w:r>
      <w:r>
        <w:rPr>
          <w:rStyle w:val="normaltextrun"/>
          <w:rFonts w:ascii="Verdana" w:eastAsia="Verdana" w:hAnsi="Verdana"/>
          <w:sz w:val="24"/>
          <w:szCs w:val="24"/>
          <w:lang w:val="fr-FR"/>
        </w:rPr>
        <w:lastRenderedPageBreak/>
        <w:t xml:space="preserve">modèle 2025, les moissonneuses-batteuses phares de John Deere </w:t>
      </w:r>
      <w:r w:rsidRPr="003F7C1C">
        <w:rPr>
          <w:rStyle w:val="normaltextrun"/>
          <w:rFonts w:ascii="Verdana" w:eastAsia="Verdana" w:hAnsi="Verdana"/>
          <w:sz w:val="24"/>
          <w:szCs w:val="24"/>
          <w:lang w:val="fr-FR"/>
        </w:rPr>
        <w:t>seront également équipées de toutes les fonctions d’automatisation de récolte intégrées aux modèles S7. De plus, la technologie d</w:t>
      </w:r>
      <w:r w:rsidR="000C448A" w:rsidRPr="003F7C1C">
        <w:rPr>
          <w:rStyle w:val="normaltextrun"/>
          <w:rFonts w:ascii="Verdana" w:eastAsia="Verdana" w:hAnsi="Verdana"/>
          <w:sz w:val="24"/>
          <w:szCs w:val="24"/>
          <w:lang w:val="fr-FR"/>
        </w:rPr>
        <w:t>’analyse du</w:t>
      </w:r>
      <w:r w:rsidRPr="003F7C1C">
        <w:rPr>
          <w:rStyle w:val="normaltextrun"/>
          <w:rFonts w:ascii="Verdana" w:eastAsia="Verdana" w:hAnsi="Verdana"/>
          <w:sz w:val="24"/>
          <w:szCs w:val="24"/>
          <w:lang w:val="fr-FR"/>
        </w:rPr>
        <w:t xml:space="preserve"> grain, courante sur les séries T et S7, sera désormais proposée sur tous les modèles de moissonneuses-batteuses X9.</w:t>
      </w:r>
    </w:p>
    <w:sectPr w:rsidR="00087A10" w:rsidRPr="00AA1FFA" w:rsidSect="00373BEB">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F0931" w14:textId="77777777" w:rsidR="00373BEB" w:rsidRDefault="00373BEB">
      <w:r>
        <w:separator/>
      </w:r>
    </w:p>
  </w:endnote>
  <w:endnote w:type="continuationSeparator" w:id="0">
    <w:p w14:paraId="4771950A" w14:textId="77777777" w:rsidR="00373BEB" w:rsidRDefault="0037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A9FF" w14:textId="77777777" w:rsidR="00D75649" w:rsidRDefault="00000000">
    <w:pPr>
      <w:pStyle w:val="Footer"/>
    </w:pPr>
    <w:r>
      <w:rPr>
        <w:noProof/>
      </w:rPr>
      <mc:AlternateContent>
        <mc:Choice Requires="wps">
          <w:drawing>
            <wp:anchor distT="0" distB="0" distL="0" distR="0" simplePos="0" relativeHeight="251659264" behindDoc="0" locked="0" layoutInCell="1" allowOverlap="1" wp14:anchorId="70DAA055" wp14:editId="0E45CF99">
              <wp:simplePos x="0" y="0"/>
              <wp:positionH relativeFrom="page">
                <wp:align>right</wp:align>
              </wp:positionH>
              <wp:positionV relativeFrom="page">
                <wp:align>bottom</wp:align>
              </wp:positionV>
              <wp:extent cx="443865" cy="443865"/>
              <wp:effectExtent l="0" t="0" r="0" b="0"/>
              <wp:wrapNone/>
              <wp:docPr id="1372718728"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E01B7B"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5408" filled="f" stroked="f">
              <v:fill o:detectmouseclick="t"/>
              <v:textbox style="mso-fit-shape-to-text:t" inset="0,0,20pt,15pt">
                <w:txbxContent>
                  <w:p w:rsidR="001D7680" w:rsidRPr="001D7680" w:rsidP="001D7680" w14:paraId="1178A4CC" w14:textId="5C56CF65">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ACA6" w14:textId="77777777" w:rsidR="00515A0D" w:rsidRDefault="00000000">
    <w:pPr>
      <w:pStyle w:val="Footer"/>
    </w:pPr>
    <w:r>
      <w:rPr>
        <w:noProof/>
        <w:color w:val="2B579A"/>
      </w:rPr>
      <mc:AlternateContent>
        <mc:Choice Requires="wps">
          <w:drawing>
            <wp:anchor distT="0" distB="0" distL="0" distR="0" simplePos="0" relativeHeight="251660288" behindDoc="0" locked="0" layoutInCell="1" allowOverlap="1" wp14:anchorId="2739D7A8" wp14:editId="71130EE9">
              <wp:simplePos x="0" y="0"/>
              <wp:positionH relativeFrom="page">
                <wp:align>right</wp:align>
              </wp:positionH>
              <wp:positionV relativeFrom="page">
                <wp:align>bottom</wp:align>
              </wp:positionV>
              <wp:extent cx="443865" cy="443865"/>
              <wp:effectExtent l="0" t="0" r="0" b="0"/>
              <wp:wrapNone/>
              <wp:docPr id="1571925411"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61E42E"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7456" filled="f" stroked="f">
              <v:fill o:detectmouseclick="t"/>
              <v:textbox style="mso-fit-shape-to-text:t" inset="0,0,20pt,15pt">
                <w:txbxContent>
                  <w:p w:rsidR="001D7680" w:rsidRPr="001D7680" w:rsidP="001D7680" w14:paraId="2E63250C" w14:textId="2C91121B">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r w:rsidR="00515A0D">
      <w:rPr>
        <w:noProof/>
        <w:color w:val="2B579A"/>
        <w:shd w:val="clear" w:color="auto" w:fill="E6E6E6"/>
      </w:rPr>
      <mc:AlternateContent>
        <mc:Choice Requires="wps">
          <w:drawing>
            <wp:anchor distT="0" distB="0" distL="114300" distR="114300" simplePos="0" relativeHeight="251655168" behindDoc="0" locked="0" layoutInCell="0" allowOverlap="1" wp14:anchorId="032FFA68" wp14:editId="62A621B3">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B79121"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1" o:spid="_x0000_s2051"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2E3B0" w14:textId="77777777" w:rsidR="00EA6EC7" w:rsidRPr="003F7C1C" w:rsidRDefault="00000000" w:rsidP="00EA6EC7">
    <w:pPr>
      <w:jc w:val="center"/>
      <w:rPr>
        <w:rFonts w:cs="Arial"/>
        <w:color w:val="000000"/>
        <w:sz w:val="14"/>
        <w:szCs w:val="14"/>
        <w:lang w:val="en-US"/>
      </w:rPr>
    </w:pPr>
    <w:r>
      <w:rPr>
        <w:rFonts w:cs="Arial"/>
        <w:noProof/>
        <w:color w:val="000000"/>
        <w:sz w:val="14"/>
        <w:szCs w:val="14"/>
        <w:lang w:val="en-US"/>
      </w:rPr>
      <mc:AlternateContent>
        <mc:Choice Requires="wps">
          <w:drawing>
            <wp:anchor distT="0" distB="0" distL="0" distR="0" simplePos="0" relativeHeight="251658240" behindDoc="0" locked="0" layoutInCell="1" allowOverlap="1" wp14:anchorId="3732BDA0" wp14:editId="30A173C0">
              <wp:simplePos x="0" y="0"/>
              <wp:positionH relativeFrom="page">
                <wp:align>right</wp:align>
              </wp:positionH>
              <wp:positionV relativeFrom="page">
                <wp:align>bottom</wp:align>
              </wp:positionV>
              <wp:extent cx="443865" cy="443865"/>
              <wp:effectExtent l="0" t="0" r="0" b="0"/>
              <wp:wrapNone/>
              <wp:docPr id="987159899"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6CC2CF"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2052"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3360" filled="f" stroked="f">
              <v:fill o:detectmouseclick="t"/>
              <v:textbox style="mso-fit-shape-to-text:t" inset="0,0,20pt,15pt">
                <w:txbxContent>
                  <w:p w:rsidR="001D7680" w:rsidRPr="001D7680" w:rsidP="001D7680" w14:paraId="1FE9DC68" w14:textId="69B93AF3">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57216" behindDoc="0" locked="0" layoutInCell="0" allowOverlap="1" wp14:anchorId="3CE2514F" wp14:editId="51562541">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94D5E6"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3" o:spid="_x0000_s2053"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sidRPr="00AA1FFA">
      <w:rPr>
        <w:rFonts w:eastAsia="Arial" w:cs="Arial"/>
        <w:color w:val="000000"/>
        <w:sz w:val="14"/>
        <w:szCs w:val="14"/>
        <w:lang w:val="en-US"/>
      </w:rPr>
      <w:t>John Deere Walldorf GmbH &amp; Co. </w:t>
    </w:r>
    <w:r>
      <w:rPr>
        <w:rFonts w:eastAsia="Arial" w:cs="Arial"/>
        <w:color w:val="000000"/>
        <w:sz w:val="14"/>
        <w:szCs w:val="14"/>
        <w:lang w:val="fr-FR"/>
      </w:rPr>
      <w:t xml:space="preserve">KG, • Siège à Walldorf •Tribunal d’instance de Mannheim HRA 707944 </w:t>
    </w:r>
  </w:p>
  <w:p w14:paraId="1FF5BB7E" w14:textId="77777777" w:rsidR="00EA6EC7" w:rsidRPr="003F7C1C" w:rsidRDefault="00000000" w:rsidP="00EA6EC7">
    <w:pPr>
      <w:rPr>
        <w:rFonts w:cs="Arial"/>
        <w:color w:val="000000"/>
        <w:sz w:val="14"/>
        <w:szCs w:val="14"/>
        <w:lang w:val="en-US"/>
      </w:rPr>
    </w:pPr>
    <w:r>
      <w:rPr>
        <w:rFonts w:eastAsia="Arial" w:cs="Arial"/>
        <w:color w:val="000000"/>
        <w:sz w:val="14"/>
        <w:szCs w:val="14"/>
        <w:lang w:val="fr-FR"/>
      </w:rPr>
      <w:t>Persönlich haftende Gesellschafterin: John Deere Walldorf GmbH, siège de Luxembourg, immatriculation au Registre de commerce et des sociétés : R.C.S. Luxembourg B220944</w:t>
    </w:r>
  </w:p>
  <w:p w14:paraId="3126A19F" w14:textId="77777777" w:rsidR="00C92C77" w:rsidRPr="00EA6EC7" w:rsidRDefault="00000000" w:rsidP="00EA6EC7">
    <w:pPr>
      <w:jc w:val="center"/>
    </w:pPr>
    <w:r w:rsidRPr="00AA1FFA">
      <w:rPr>
        <w:rFonts w:eastAsia="Arial" w:cs="Arial"/>
        <w:color w:val="000000"/>
        <w:sz w:val="14"/>
        <w:szCs w:val="14"/>
      </w:rPr>
      <w:t>Geschäftsführer: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44466" w14:textId="77777777" w:rsidR="00373BEB" w:rsidRDefault="00373BEB">
      <w:r>
        <w:separator/>
      </w:r>
    </w:p>
  </w:footnote>
  <w:footnote w:type="continuationSeparator" w:id="0">
    <w:p w14:paraId="5798560E" w14:textId="77777777" w:rsidR="00373BEB" w:rsidRDefault="00373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7435A7" w14:paraId="7D60AC77" w14:textId="77777777">
      <w:tc>
        <w:tcPr>
          <w:tcW w:w="6039" w:type="dxa"/>
        </w:tcPr>
        <w:p w14:paraId="742E56C5" w14:textId="77777777" w:rsidR="00C92C77" w:rsidRDefault="00C92C77">
          <w:pPr>
            <w:spacing w:before="240"/>
            <w:ind w:left="170" w:right="-680"/>
            <w:rPr>
              <w:sz w:val="24"/>
            </w:rPr>
          </w:pPr>
        </w:p>
        <w:p w14:paraId="30C3BC6D" w14:textId="77777777" w:rsidR="00EC654F" w:rsidRDefault="00EC654F">
          <w:pPr>
            <w:spacing w:before="240"/>
            <w:ind w:left="170" w:right="-680"/>
            <w:rPr>
              <w:sz w:val="24"/>
            </w:rPr>
          </w:pPr>
        </w:p>
      </w:tc>
      <w:tc>
        <w:tcPr>
          <w:tcW w:w="3827" w:type="dxa"/>
        </w:tcPr>
        <w:p w14:paraId="60207AFC" w14:textId="77777777" w:rsidR="00C92C77" w:rsidRDefault="00000000">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rPr>
              <w:color w:val="2B579A"/>
              <w:shd w:val="clear" w:color="auto" w:fill="E6E6E6"/>
            </w:rPr>
            <w:fldChar w:fldCharType="separate"/>
          </w:r>
          <w:r>
            <w:rPr>
              <w:rStyle w:val="PageNumber"/>
              <w:b w:val="0"/>
              <w:noProof/>
              <w:sz w:val="18"/>
            </w:rPr>
            <w:t>2</w:t>
          </w:r>
          <w:r>
            <w:rPr>
              <w:color w:val="2B579A"/>
              <w:shd w:val="clear" w:color="auto" w:fill="E6E6E6"/>
            </w:rPr>
            <w:fldChar w:fldCharType="end"/>
          </w:r>
          <w:r>
            <w:rPr>
              <w:rStyle w:val="PageNumber"/>
              <w:b w:val="0"/>
              <w:sz w:val="18"/>
            </w:rPr>
            <w:t xml:space="preserve"> -</w:t>
          </w:r>
        </w:p>
        <w:p w14:paraId="591B0A22" w14:textId="77777777" w:rsidR="00C92C77" w:rsidRDefault="00C92C77">
          <w:pPr>
            <w:pStyle w:val="Heading2"/>
            <w:ind w:hanging="142"/>
          </w:pPr>
        </w:p>
      </w:tc>
    </w:tr>
  </w:tbl>
  <w:p w14:paraId="00C54393"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7435A7" w14:paraId="055CB533" w14:textId="77777777" w:rsidTr="00F34E40">
      <w:tc>
        <w:tcPr>
          <w:tcW w:w="6039" w:type="dxa"/>
        </w:tcPr>
        <w:p w14:paraId="64202164"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6192" behindDoc="0" locked="0" layoutInCell="1" allowOverlap="1" wp14:anchorId="1A67B988" wp14:editId="1845574C">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3FADF14A" w14:textId="77777777" w:rsidR="00F34E40" w:rsidRDefault="00F34E40" w:rsidP="00F34E40">
          <w:pPr>
            <w:spacing w:before="240"/>
            <w:ind w:left="170" w:right="-680"/>
            <w:rPr>
              <w:sz w:val="24"/>
            </w:rPr>
          </w:pPr>
        </w:p>
        <w:p w14:paraId="0F0E764F" w14:textId="77777777" w:rsidR="00F34E40" w:rsidRDefault="00F34E40" w:rsidP="00F34E40">
          <w:pPr>
            <w:ind w:left="170" w:right="-680"/>
            <w:rPr>
              <w:sz w:val="24"/>
            </w:rPr>
          </w:pPr>
        </w:p>
      </w:tc>
      <w:tc>
        <w:tcPr>
          <w:tcW w:w="6039" w:type="dxa"/>
        </w:tcPr>
        <w:p w14:paraId="38DD60AF" w14:textId="77777777" w:rsidR="00B86A4A" w:rsidRDefault="00B86A4A" w:rsidP="00F34E40">
          <w:pPr>
            <w:pStyle w:val="Header"/>
            <w:ind w:left="-142" w:right="-533"/>
            <w:rPr>
              <w:szCs w:val="18"/>
            </w:rPr>
          </w:pPr>
        </w:p>
        <w:p w14:paraId="1FD2E4F4" w14:textId="77777777" w:rsidR="00B86A4A" w:rsidRDefault="00B86A4A" w:rsidP="00F34E40">
          <w:pPr>
            <w:pStyle w:val="Header"/>
            <w:ind w:left="-142" w:right="-533"/>
            <w:rPr>
              <w:szCs w:val="18"/>
            </w:rPr>
          </w:pPr>
        </w:p>
        <w:p w14:paraId="78A63423" w14:textId="77777777" w:rsidR="00F34E40" w:rsidRPr="00002C79" w:rsidRDefault="00000000" w:rsidP="00F34E40">
          <w:pPr>
            <w:pStyle w:val="Header"/>
            <w:ind w:left="-142" w:right="-533"/>
            <w:rPr>
              <w:szCs w:val="18"/>
            </w:rPr>
          </w:pPr>
          <w:r w:rsidRPr="00AA1FFA">
            <w:rPr>
              <w:rFonts w:eastAsia="Arial"/>
              <w:szCs w:val="18"/>
              <w:lang w:val="en-US"/>
            </w:rPr>
            <w:t xml:space="preserve">John Deere Walldorf GmbH &amp; Co. </w:t>
          </w:r>
          <w:r w:rsidRPr="003F7C1C">
            <w:rPr>
              <w:rFonts w:eastAsia="Arial"/>
              <w:szCs w:val="18"/>
            </w:rPr>
            <w:t>KG</w:t>
          </w:r>
        </w:p>
        <w:p w14:paraId="1B2B1834" w14:textId="77777777" w:rsidR="00F34E40" w:rsidRPr="00002C79" w:rsidRDefault="00000000" w:rsidP="00F34E40">
          <w:pPr>
            <w:pStyle w:val="Header"/>
            <w:ind w:left="-142" w:right="-533"/>
            <w:rPr>
              <w:szCs w:val="18"/>
            </w:rPr>
          </w:pPr>
          <w:r w:rsidRPr="003F7C1C">
            <w:rPr>
              <w:rFonts w:eastAsia="Arial"/>
              <w:szCs w:val="18"/>
            </w:rPr>
            <w:t>John-Deere-Straße 1</w:t>
          </w:r>
        </w:p>
        <w:p w14:paraId="5F4C5589" w14:textId="77777777" w:rsidR="00F34E40" w:rsidRPr="00002C79" w:rsidRDefault="00000000" w:rsidP="00F34E40">
          <w:pPr>
            <w:pStyle w:val="Header"/>
            <w:ind w:left="-142" w:right="-533"/>
            <w:rPr>
              <w:szCs w:val="18"/>
            </w:rPr>
          </w:pPr>
          <w:r w:rsidRPr="003F7C1C">
            <w:rPr>
              <w:rFonts w:eastAsia="Arial"/>
              <w:szCs w:val="18"/>
            </w:rPr>
            <w:t xml:space="preserve">69190 Walldorf • Allemagne </w:t>
          </w:r>
        </w:p>
        <w:p w14:paraId="0E7A5006" w14:textId="77777777" w:rsidR="00F34E40" w:rsidRPr="00002C79" w:rsidRDefault="00F34E40" w:rsidP="00B86A4A">
          <w:pPr>
            <w:pStyle w:val="Header"/>
            <w:ind w:right="-533"/>
            <w:rPr>
              <w:szCs w:val="18"/>
            </w:rPr>
          </w:pPr>
        </w:p>
      </w:tc>
    </w:tr>
    <w:tr w:rsidR="007435A7" w14:paraId="4652F658" w14:textId="77777777" w:rsidTr="00F34E40">
      <w:tc>
        <w:tcPr>
          <w:tcW w:w="6039" w:type="dxa"/>
        </w:tcPr>
        <w:p w14:paraId="50A00FC9" w14:textId="77777777" w:rsidR="00F34E40" w:rsidRPr="00002C79" w:rsidRDefault="00F34E40" w:rsidP="00F34E40">
          <w:pPr>
            <w:spacing w:before="240"/>
            <w:ind w:left="170" w:right="-680"/>
            <w:rPr>
              <w:sz w:val="24"/>
            </w:rPr>
          </w:pPr>
        </w:p>
      </w:tc>
      <w:tc>
        <w:tcPr>
          <w:tcW w:w="6039" w:type="dxa"/>
        </w:tcPr>
        <w:p w14:paraId="05702819" w14:textId="77777777" w:rsidR="003F7C1C" w:rsidRDefault="00000000" w:rsidP="00F34E40">
          <w:pPr>
            <w:pStyle w:val="Header"/>
            <w:ind w:right="-533" w:hanging="142"/>
            <w:rPr>
              <w:rFonts w:eastAsia="Arial"/>
              <w:b/>
              <w:bCs/>
              <w:szCs w:val="18"/>
              <w:lang w:val="fr-FR"/>
            </w:rPr>
          </w:pPr>
          <w:r>
            <w:rPr>
              <w:rFonts w:eastAsia="Arial"/>
              <w:b/>
              <w:bCs/>
              <w:szCs w:val="18"/>
              <w:lang w:val="fr-FR"/>
            </w:rPr>
            <w:t xml:space="preserve">Contact presse spécialisée sur les </w:t>
          </w:r>
        </w:p>
        <w:p w14:paraId="278A7CF2" w14:textId="1F07B324" w:rsidR="0014080B" w:rsidRPr="00AA1FFA" w:rsidRDefault="00000000" w:rsidP="00F34E40">
          <w:pPr>
            <w:pStyle w:val="Header"/>
            <w:ind w:right="-533" w:hanging="142"/>
            <w:rPr>
              <w:b/>
              <w:szCs w:val="18"/>
              <w:lang w:val="fr-FR"/>
            </w:rPr>
          </w:pPr>
          <w:proofErr w:type="gramStart"/>
          <w:r>
            <w:rPr>
              <w:rFonts w:eastAsia="Arial"/>
              <w:b/>
              <w:bCs/>
              <w:szCs w:val="18"/>
              <w:lang w:val="fr-FR"/>
            </w:rPr>
            <w:t>matériels</w:t>
          </w:r>
          <w:proofErr w:type="gramEnd"/>
          <w:r>
            <w:rPr>
              <w:rFonts w:eastAsia="Arial"/>
              <w:b/>
              <w:bCs/>
              <w:szCs w:val="18"/>
              <w:lang w:val="fr-FR"/>
            </w:rPr>
            <w:t xml:space="preserve"> agricoles et d’entretien des espaces verts</w:t>
          </w:r>
        </w:p>
        <w:p w14:paraId="06E80B1C" w14:textId="77777777" w:rsidR="00F34E40" w:rsidRPr="00AA1FFA" w:rsidRDefault="00000000" w:rsidP="00F34E40">
          <w:pPr>
            <w:pStyle w:val="Header"/>
            <w:ind w:right="-533" w:hanging="142"/>
            <w:rPr>
              <w:b/>
              <w:szCs w:val="18"/>
              <w:lang w:val="fr-FR"/>
            </w:rPr>
          </w:pPr>
          <w:r>
            <w:rPr>
              <w:rFonts w:eastAsia="Arial"/>
              <w:b/>
              <w:bCs/>
              <w:szCs w:val="18"/>
              <w:lang w:val="fr-FR"/>
            </w:rPr>
            <w:t>Finn Niclas Marien</w:t>
          </w:r>
        </w:p>
        <w:p w14:paraId="0EFEF7AF" w14:textId="77777777" w:rsidR="005750F6" w:rsidRPr="00671591" w:rsidRDefault="00000000" w:rsidP="00F34E40">
          <w:pPr>
            <w:pStyle w:val="Header"/>
            <w:ind w:right="-533" w:hanging="142"/>
            <w:rPr>
              <w:szCs w:val="18"/>
            </w:rPr>
          </w:pPr>
          <w:r>
            <w:rPr>
              <w:rFonts w:eastAsia="Arial"/>
              <w:szCs w:val="18"/>
              <w:lang w:val="fr-FR"/>
            </w:rPr>
            <w:t>Tél : +49 6227 7873 468</w:t>
          </w:r>
        </w:p>
        <w:p w14:paraId="6670A520" w14:textId="77777777" w:rsidR="00F34E40" w:rsidRPr="003042CA" w:rsidRDefault="00000000" w:rsidP="00F34E40">
          <w:pPr>
            <w:pStyle w:val="Header"/>
            <w:ind w:right="-533" w:hanging="142"/>
            <w:rPr>
              <w:szCs w:val="18"/>
            </w:rPr>
          </w:pPr>
          <w:r>
            <w:rPr>
              <w:rFonts w:eastAsia="Arial"/>
              <w:szCs w:val="18"/>
              <w:lang w:val="fr-FR"/>
            </w:rPr>
            <w:t>E-mail : MarienFinnN@JohnDeere.com</w:t>
          </w:r>
        </w:p>
        <w:p w14:paraId="0A7BB171" w14:textId="77777777" w:rsidR="00F34E40" w:rsidRPr="003042CA" w:rsidRDefault="00F34E40" w:rsidP="00F34E40">
          <w:pPr>
            <w:spacing w:before="240"/>
            <w:ind w:left="170" w:right="-680"/>
            <w:rPr>
              <w:sz w:val="18"/>
              <w:szCs w:val="18"/>
            </w:rPr>
          </w:pPr>
        </w:p>
      </w:tc>
    </w:tr>
  </w:tbl>
  <w:p w14:paraId="77C173F1"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65F4DA5A">
      <w:start w:val="177"/>
      <w:numFmt w:val="bullet"/>
      <w:lvlText w:val="-"/>
      <w:lvlJc w:val="left"/>
      <w:pPr>
        <w:ind w:left="720" w:hanging="360"/>
      </w:pPr>
      <w:rPr>
        <w:rFonts w:ascii="Verdana" w:eastAsia="Cambria" w:hAnsi="Verdana" w:cs="Times New Roman" w:hint="default"/>
      </w:rPr>
    </w:lvl>
    <w:lvl w:ilvl="1" w:tplc="50AC702E" w:tentative="1">
      <w:start w:val="1"/>
      <w:numFmt w:val="bullet"/>
      <w:lvlText w:val="o"/>
      <w:lvlJc w:val="left"/>
      <w:pPr>
        <w:ind w:left="1440" w:hanging="360"/>
      </w:pPr>
      <w:rPr>
        <w:rFonts w:ascii="Courier New" w:hAnsi="Courier New" w:cs="Courier New" w:hint="default"/>
      </w:rPr>
    </w:lvl>
    <w:lvl w:ilvl="2" w:tplc="F740182E" w:tentative="1">
      <w:start w:val="1"/>
      <w:numFmt w:val="bullet"/>
      <w:lvlText w:val=""/>
      <w:lvlJc w:val="left"/>
      <w:pPr>
        <w:ind w:left="2160" w:hanging="360"/>
      </w:pPr>
      <w:rPr>
        <w:rFonts w:ascii="Wingdings" w:hAnsi="Wingdings" w:hint="default"/>
      </w:rPr>
    </w:lvl>
    <w:lvl w:ilvl="3" w:tplc="0F7EBE9A" w:tentative="1">
      <w:start w:val="1"/>
      <w:numFmt w:val="bullet"/>
      <w:lvlText w:val=""/>
      <w:lvlJc w:val="left"/>
      <w:pPr>
        <w:ind w:left="2880" w:hanging="360"/>
      </w:pPr>
      <w:rPr>
        <w:rFonts w:ascii="Symbol" w:hAnsi="Symbol" w:hint="default"/>
      </w:rPr>
    </w:lvl>
    <w:lvl w:ilvl="4" w:tplc="A7C6D5DC" w:tentative="1">
      <w:start w:val="1"/>
      <w:numFmt w:val="bullet"/>
      <w:lvlText w:val="o"/>
      <w:lvlJc w:val="left"/>
      <w:pPr>
        <w:ind w:left="3600" w:hanging="360"/>
      </w:pPr>
      <w:rPr>
        <w:rFonts w:ascii="Courier New" w:hAnsi="Courier New" w:cs="Courier New" w:hint="default"/>
      </w:rPr>
    </w:lvl>
    <w:lvl w:ilvl="5" w:tplc="DD824694" w:tentative="1">
      <w:start w:val="1"/>
      <w:numFmt w:val="bullet"/>
      <w:lvlText w:val=""/>
      <w:lvlJc w:val="left"/>
      <w:pPr>
        <w:ind w:left="4320" w:hanging="360"/>
      </w:pPr>
      <w:rPr>
        <w:rFonts w:ascii="Wingdings" w:hAnsi="Wingdings" w:hint="default"/>
      </w:rPr>
    </w:lvl>
    <w:lvl w:ilvl="6" w:tplc="FBF8FE8E" w:tentative="1">
      <w:start w:val="1"/>
      <w:numFmt w:val="bullet"/>
      <w:lvlText w:val=""/>
      <w:lvlJc w:val="left"/>
      <w:pPr>
        <w:ind w:left="5040" w:hanging="360"/>
      </w:pPr>
      <w:rPr>
        <w:rFonts w:ascii="Symbol" w:hAnsi="Symbol" w:hint="default"/>
      </w:rPr>
    </w:lvl>
    <w:lvl w:ilvl="7" w:tplc="478E9064" w:tentative="1">
      <w:start w:val="1"/>
      <w:numFmt w:val="bullet"/>
      <w:lvlText w:val="o"/>
      <w:lvlJc w:val="left"/>
      <w:pPr>
        <w:ind w:left="5760" w:hanging="360"/>
      </w:pPr>
      <w:rPr>
        <w:rFonts w:ascii="Courier New" w:hAnsi="Courier New" w:cs="Courier New" w:hint="default"/>
      </w:rPr>
    </w:lvl>
    <w:lvl w:ilvl="8" w:tplc="EFC265DE"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495CB304">
      <w:start w:val="1"/>
      <w:numFmt w:val="decimal"/>
      <w:lvlText w:val="%1."/>
      <w:lvlJc w:val="left"/>
      <w:pPr>
        <w:ind w:left="720" w:hanging="360"/>
      </w:pPr>
      <w:rPr>
        <w:rFonts w:hint="default"/>
      </w:rPr>
    </w:lvl>
    <w:lvl w:ilvl="1" w:tplc="1ED677C6" w:tentative="1">
      <w:start w:val="1"/>
      <w:numFmt w:val="lowerLetter"/>
      <w:lvlText w:val="%2."/>
      <w:lvlJc w:val="left"/>
      <w:pPr>
        <w:ind w:left="1440" w:hanging="360"/>
      </w:pPr>
    </w:lvl>
    <w:lvl w:ilvl="2" w:tplc="468A88BA" w:tentative="1">
      <w:start w:val="1"/>
      <w:numFmt w:val="lowerRoman"/>
      <w:lvlText w:val="%3."/>
      <w:lvlJc w:val="right"/>
      <w:pPr>
        <w:ind w:left="2160" w:hanging="180"/>
      </w:pPr>
    </w:lvl>
    <w:lvl w:ilvl="3" w:tplc="EAE60CBE" w:tentative="1">
      <w:start w:val="1"/>
      <w:numFmt w:val="decimal"/>
      <w:lvlText w:val="%4."/>
      <w:lvlJc w:val="left"/>
      <w:pPr>
        <w:ind w:left="2880" w:hanging="360"/>
      </w:pPr>
    </w:lvl>
    <w:lvl w:ilvl="4" w:tplc="28268ADA" w:tentative="1">
      <w:start w:val="1"/>
      <w:numFmt w:val="lowerLetter"/>
      <w:lvlText w:val="%5."/>
      <w:lvlJc w:val="left"/>
      <w:pPr>
        <w:ind w:left="3600" w:hanging="360"/>
      </w:pPr>
    </w:lvl>
    <w:lvl w:ilvl="5" w:tplc="714E5792" w:tentative="1">
      <w:start w:val="1"/>
      <w:numFmt w:val="lowerRoman"/>
      <w:lvlText w:val="%6."/>
      <w:lvlJc w:val="right"/>
      <w:pPr>
        <w:ind w:left="4320" w:hanging="180"/>
      </w:pPr>
    </w:lvl>
    <w:lvl w:ilvl="6" w:tplc="F4E49702" w:tentative="1">
      <w:start w:val="1"/>
      <w:numFmt w:val="decimal"/>
      <w:lvlText w:val="%7."/>
      <w:lvlJc w:val="left"/>
      <w:pPr>
        <w:ind w:left="5040" w:hanging="360"/>
      </w:pPr>
    </w:lvl>
    <w:lvl w:ilvl="7" w:tplc="CAF81854" w:tentative="1">
      <w:start w:val="1"/>
      <w:numFmt w:val="lowerLetter"/>
      <w:lvlText w:val="%8."/>
      <w:lvlJc w:val="left"/>
      <w:pPr>
        <w:ind w:left="5760" w:hanging="360"/>
      </w:pPr>
    </w:lvl>
    <w:lvl w:ilvl="8" w:tplc="D2EAD478"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6B32DC46">
      <w:start w:val="1"/>
      <w:numFmt w:val="bullet"/>
      <w:lvlText w:val=""/>
      <w:lvlJc w:val="left"/>
      <w:pPr>
        <w:ind w:left="720" w:hanging="360"/>
      </w:pPr>
      <w:rPr>
        <w:rFonts w:ascii="Symbol" w:hAnsi="Symbol" w:hint="default"/>
      </w:rPr>
    </w:lvl>
    <w:lvl w:ilvl="1" w:tplc="0840FEAC" w:tentative="1">
      <w:start w:val="1"/>
      <w:numFmt w:val="bullet"/>
      <w:lvlText w:val="o"/>
      <w:lvlJc w:val="left"/>
      <w:pPr>
        <w:ind w:left="1440" w:hanging="360"/>
      </w:pPr>
      <w:rPr>
        <w:rFonts w:ascii="Courier New" w:hAnsi="Courier New" w:cs="Courier New" w:hint="default"/>
      </w:rPr>
    </w:lvl>
    <w:lvl w:ilvl="2" w:tplc="D9E6F52E" w:tentative="1">
      <w:start w:val="1"/>
      <w:numFmt w:val="bullet"/>
      <w:lvlText w:val=""/>
      <w:lvlJc w:val="left"/>
      <w:pPr>
        <w:ind w:left="2160" w:hanging="360"/>
      </w:pPr>
      <w:rPr>
        <w:rFonts w:ascii="Wingdings" w:hAnsi="Wingdings" w:hint="default"/>
      </w:rPr>
    </w:lvl>
    <w:lvl w:ilvl="3" w:tplc="822A2A3C" w:tentative="1">
      <w:start w:val="1"/>
      <w:numFmt w:val="bullet"/>
      <w:lvlText w:val=""/>
      <w:lvlJc w:val="left"/>
      <w:pPr>
        <w:ind w:left="2880" w:hanging="360"/>
      </w:pPr>
      <w:rPr>
        <w:rFonts w:ascii="Symbol" w:hAnsi="Symbol" w:hint="default"/>
      </w:rPr>
    </w:lvl>
    <w:lvl w:ilvl="4" w:tplc="B76E91CC" w:tentative="1">
      <w:start w:val="1"/>
      <w:numFmt w:val="bullet"/>
      <w:lvlText w:val="o"/>
      <w:lvlJc w:val="left"/>
      <w:pPr>
        <w:ind w:left="3600" w:hanging="360"/>
      </w:pPr>
      <w:rPr>
        <w:rFonts w:ascii="Courier New" w:hAnsi="Courier New" w:cs="Courier New" w:hint="default"/>
      </w:rPr>
    </w:lvl>
    <w:lvl w:ilvl="5" w:tplc="B45839FE" w:tentative="1">
      <w:start w:val="1"/>
      <w:numFmt w:val="bullet"/>
      <w:lvlText w:val=""/>
      <w:lvlJc w:val="left"/>
      <w:pPr>
        <w:ind w:left="4320" w:hanging="360"/>
      </w:pPr>
      <w:rPr>
        <w:rFonts w:ascii="Wingdings" w:hAnsi="Wingdings" w:hint="default"/>
      </w:rPr>
    </w:lvl>
    <w:lvl w:ilvl="6" w:tplc="57944632" w:tentative="1">
      <w:start w:val="1"/>
      <w:numFmt w:val="bullet"/>
      <w:lvlText w:val=""/>
      <w:lvlJc w:val="left"/>
      <w:pPr>
        <w:ind w:left="5040" w:hanging="360"/>
      </w:pPr>
      <w:rPr>
        <w:rFonts w:ascii="Symbol" w:hAnsi="Symbol" w:hint="default"/>
      </w:rPr>
    </w:lvl>
    <w:lvl w:ilvl="7" w:tplc="43C2B474" w:tentative="1">
      <w:start w:val="1"/>
      <w:numFmt w:val="bullet"/>
      <w:lvlText w:val="o"/>
      <w:lvlJc w:val="left"/>
      <w:pPr>
        <w:ind w:left="5760" w:hanging="360"/>
      </w:pPr>
      <w:rPr>
        <w:rFonts w:ascii="Courier New" w:hAnsi="Courier New" w:cs="Courier New" w:hint="default"/>
      </w:rPr>
    </w:lvl>
    <w:lvl w:ilvl="8" w:tplc="567A1A48"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664039D0">
      <w:numFmt w:val="bullet"/>
      <w:lvlText w:val="-"/>
      <w:lvlJc w:val="left"/>
      <w:pPr>
        <w:ind w:left="720" w:hanging="360"/>
      </w:pPr>
      <w:rPr>
        <w:rFonts w:ascii="Verdana" w:eastAsia="Cambria" w:hAnsi="Verdana" w:cs="Times New Roman" w:hint="default"/>
      </w:rPr>
    </w:lvl>
    <w:lvl w:ilvl="1" w:tplc="28885552" w:tentative="1">
      <w:start w:val="1"/>
      <w:numFmt w:val="bullet"/>
      <w:lvlText w:val="o"/>
      <w:lvlJc w:val="left"/>
      <w:pPr>
        <w:ind w:left="1440" w:hanging="360"/>
      </w:pPr>
      <w:rPr>
        <w:rFonts w:ascii="Courier New" w:hAnsi="Courier New" w:cs="Courier New" w:hint="default"/>
      </w:rPr>
    </w:lvl>
    <w:lvl w:ilvl="2" w:tplc="BB1A64E4" w:tentative="1">
      <w:start w:val="1"/>
      <w:numFmt w:val="bullet"/>
      <w:lvlText w:val=""/>
      <w:lvlJc w:val="left"/>
      <w:pPr>
        <w:ind w:left="2160" w:hanging="360"/>
      </w:pPr>
      <w:rPr>
        <w:rFonts w:ascii="Wingdings" w:hAnsi="Wingdings" w:hint="default"/>
      </w:rPr>
    </w:lvl>
    <w:lvl w:ilvl="3" w:tplc="1F601A00" w:tentative="1">
      <w:start w:val="1"/>
      <w:numFmt w:val="bullet"/>
      <w:lvlText w:val=""/>
      <w:lvlJc w:val="left"/>
      <w:pPr>
        <w:ind w:left="2880" w:hanging="360"/>
      </w:pPr>
      <w:rPr>
        <w:rFonts w:ascii="Symbol" w:hAnsi="Symbol" w:hint="default"/>
      </w:rPr>
    </w:lvl>
    <w:lvl w:ilvl="4" w:tplc="B4189F76" w:tentative="1">
      <w:start w:val="1"/>
      <w:numFmt w:val="bullet"/>
      <w:lvlText w:val="o"/>
      <w:lvlJc w:val="left"/>
      <w:pPr>
        <w:ind w:left="3600" w:hanging="360"/>
      </w:pPr>
      <w:rPr>
        <w:rFonts w:ascii="Courier New" w:hAnsi="Courier New" w:cs="Courier New" w:hint="default"/>
      </w:rPr>
    </w:lvl>
    <w:lvl w:ilvl="5" w:tplc="FF80770E" w:tentative="1">
      <w:start w:val="1"/>
      <w:numFmt w:val="bullet"/>
      <w:lvlText w:val=""/>
      <w:lvlJc w:val="left"/>
      <w:pPr>
        <w:ind w:left="4320" w:hanging="360"/>
      </w:pPr>
      <w:rPr>
        <w:rFonts w:ascii="Wingdings" w:hAnsi="Wingdings" w:hint="default"/>
      </w:rPr>
    </w:lvl>
    <w:lvl w:ilvl="6" w:tplc="E4A2D972" w:tentative="1">
      <w:start w:val="1"/>
      <w:numFmt w:val="bullet"/>
      <w:lvlText w:val=""/>
      <w:lvlJc w:val="left"/>
      <w:pPr>
        <w:ind w:left="5040" w:hanging="360"/>
      </w:pPr>
      <w:rPr>
        <w:rFonts w:ascii="Symbol" w:hAnsi="Symbol" w:hint="default"/>
      </w:rPr>
    </w:lvl>
    <w:lvl w:ilvl="7" w:tplc="8F563CBA" w:tentative="1">
      <w:start w:val="1"/>
      <w:numFmt w:val="bullet"/>
      <w:lvlText w:val="o"/>
      <w:lvlJc w:val="left"/>
      <w:pPr>
        <w:ind w:left="5760" w:hanging="360"/>
      </w:pPr>
      <w:rPr>
        <w:rFonts w:ascii="Courier New" w:hAnsi="Courier New" w:cs="Courier New" w:hint="default"/>
      </w:rPr>
    </w:lvl>
    <w:lvl w:ilvl="8" w:tplc="1D9AE084"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0D7C92F0">
      <w:start w:val="1"/>
      <w:numFmt w:val="bullet"/>
      <w:lvlText w:val=""/>
      <w:lvlJc w:val="left"/>
      <w:pPr>
        <w:ind w:left="720" w:hanging="360"/>
      </w:pPr>
      <w:rPr>
        <w:rFonts w:ascii="Symbol" w:hAnsi="Symbol" w:hint="default"/>
      </w:rPr>
    </w:lvl>
    <w:lvl w:ilvl="1" w:tplc="8EC8F1AC" w:tentative="1">
      <w:start w:val="1"/>
      <w:numFmt w:val="bullet"/>
      <w:lvlText w:val="o"/>
      <w:lvlJc w:val="left"/>
      <w:pPr>
        <w:ind w:left="1440" w:hanging="360"/>
      </w:pPr>
      <w:rPr>
        <w:rFonts w:ascii="Courier New" w:hAnsi="Courier New" w:cs="Courier New" w:hint="default"/>
      </w:rPr>
    </w:lvl>
    <w:lvl w:ilvl="2" w:tplc="DA9632A8" w:tentative="1">
      <w:start w:val="1"/>
      <w:numFmt w:val="bullet"/>
      <w:lvlText w:val=""/>
      <w:lvlJc w:val="left"/>
      <w:pPr>
        <w:ind w:left="2160" w:hanging="360"/>
      </w:pPr>
      <w:rPr>
        <w:rFonts w:ascii="Wingdings" w:hAnsi="Wingdings" w:hint="default"/>
      </w:rPr>
    </w:lvl>
    <w:lvl w:ilvl="3" w:tplc="A5846714" w:tentative="1">
      <w:start w:val="1"/>
      <w:numFmt w:val="bullet"/>
      <w:lvlText w:val=""/>
      <w:lvlJc w:val="left"/>
      <w:pPr>
        <w:ind w:left="2880" w:hanging="360"/>
      </w:pPr>
      <w:rPr>
        <w:rFonts w:ascii="Symbol" w:hAnsi="Symbol" w:hint="default"/>
      </w:rPr>
    </w:lvl>
    <w:lvl w:ilvl="4" w:tplc="F3525916" w:tentative="1">
      <w:start w:val="1"/>
      <w:numFmt w:val="bullet"/>
      <w:lvlText w:val="o"/>
      <w:lvlJc w:val="left"/>
      <w:pPr>
        <w:ind w:left="3600" w:hanging="360"/>
      </w:pPr>
      <w:rPr>
        <w:rFonts w:ascii="Courier New" w:hAnsi="Courier New" w:cs="Courier New" w:hint="default"/>
      </w:rPr>
    </w:lvl>
    <w:lvl w:ilvl="5" w:tplc="FA0E9FD6" w:tentative="1">
      <w:start w:val="1"/>
      <w:numFmt w:val="bullet"/>
      <w:lvlText w:val=""/>
      <w:lvlJc w:val="left"/>
      <w:pPr>
        <w:ind w:left="4320" w:hanging="360"/>
      </w:pPr>
      <w:rPr>
        <w:rFonts w:ascii="Wingdings" w:hAnsi="Wingdings" w:hint="default"/>
      </w:rPr>
    </w:lvl>
    <w:lvl w:ilvl="6" w:tplc="78E8EAC8" w:tentative="1">
      <w:start w:val="1"/>
      <w:numFmt w:val="bullet"/>
      <w:lvlText w:val=""/>
      <w:lvlJc w:val="left"/>
      <w:pPr>
        <w:ind w:left="5040" w:hanging="360"/>
      </w:pPr>
      <w:rPr>
        <w:rFonts w:ascii="Symbol" w:hAnsi="Symbol" w:hint="default"/>
      </w:rPr>
    </w:lvl>
    <w:lvl w:ilvl="7" w:tplc="BB02E430" w:tentative="1">
      <w:start w:val="1"/>
      <w:numFmt w:val="bullet"/>
      <w:lvlText w:val="o"/>
      <w:lvlJc w:val="left"/>
      <w:pPr>
        <w:ind w:left="5760" w:hanging="360"/>
      </w:pPr>
      <w:rPr>
        <w:rFonts w:ascii="Courier New" w:hAnsi="Courier New" w:cs="Courier New" w:hint="default"/>
      </w:rPr>
    </w:lvl>
    <w:lvl w:ilvl="8" w:tplc="B48CE34C"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9F783172">
      <w:numFmt w:val="bullet"/>
      <w:lvlText w:val="•"/>
      <w:lvlJc w:val="left"/>
      <w:pPr>
        <w:ind w:left="720" w:hanging="360"/>
      </w:pPr>
      <w:rPr>
        <w:rFonts w:ascii="Verdana" w:eastAsia="Cambria" w:hAnsi="Verdana" w:cs="Times New Roman" w:hint="default"/>
      </w:rPr>
    </w:lvl>
    <w:lvl w:ilvl="1" w:tplc="3030105E" w:tentative="1">
      <w:start w:val="1"/>
      <w:numFmt w:val="bullet"/>
      <w:lvlText w:val="o"/>
      <w:lvlJc w:val="left"/>
      <w:pPr>
        <w:ind w:left="1440" w:hanging="360"/>
      </w:pPr>
      <w:rPr>
        <w:rFonts w:ascii="Courier New" w:hAnsi="Courier New" w:cs="Courier New" w:hint="default"/>
      </w:rPr>
    </w:lvl>
    <w:lvl w:ilvl="2" w:tplc="2B1A11E8" w:tentative="1">
      <w:start w:val="1"/>
      <w:numFmt w:val="bullet"/>
      <w:lvlText w:val=""/>
      <w:lvlJc w:val="left"/>
      <w:pPr>
        <w:ind w:left="2160" w:hanging="360"/>
      </w:pPr>
      <w:rPr>
        <w:rFonts w:ascii="Wingdings" w:hAnsi="Wingdings" w:hint="default"/>
      </w:rPr>
    </w:lvl>
    <w:lvl w:ilvl="3" w:tplc="6CDA4164" w:tentative="1">
      <w:start w:val="1"/>
      <w:numFmt w:val="bullet"/>
      <w:lvlText w:val=""/>
      <w:lvlJc w:val="left"/>
      <w:pPr>
        <w:ind w:left="2880" w:hanging="360"/>
      </w:pPr>
      <w:rPr>
        <w:rFonts w:ascii="Symbol" w:hAnsi="Symbol" w:hint="default"/>
      </w:rPr>
    </w:lvl>
    <w:lvl w:ilvl="4" w:tplc="EC3C458C" w:tentative="1">
      <w:start w:val="1"/>
      <w:numFmt w:val="bullet"/>
      <w:lvlText w:val="o"/>
      <w:lvlJc w:val="left"/>
      <w:pPr>
        <w:ind w:left="3600" w:hanging="360"/>
      </w:pPr>
      <w:rPr>
        <w:rFonts w:ascii="Courier New" w:hAnsi="Courier New" w:cs="Courier New" w:hint="default"/>
      </w:rPr>
    </w:lvl>
    <w:lvl w:ilvl="5" w:tplc="80968656" w:tentative="1">
      <w:start w:val="1"/>
      <w:numFmt w:val="bullet"/>
      <w:lvlText w:val=""/>
      <w:lvlJc w:val="left"/>
      <w:pPr>
        <w:ind w:left="4320" w:hanging="360"/>
      </w:pPr>
      <w:rPr>
        <w:rFonts w:ascii="Wingdings" w:hAnsi="Wingdings" w:hint="default"/>
      </w:rPr>
    </w:lvl>
    <w:lvl w:ilvl="6" w:tplc="F5CA0DD0" w:tentative="1">
      <w:start w:val="1"/>
      <w:numFmt w:val="bullet"/>
      <w:lvlText w:val=""/>
      <w:lvlJc w:val="left"/>
      <w:pPr>
        <w:ind w:left="5040" w:hanging="360"/>
      </w:pPr>
      <w:rPr>
        <w:rFonts w:ascii="Symbol" w:hAnsi="Symbol" w:hint="default"/>
      </w:rPr>
    </w:lvl>
    <w:lvl w:ilvl="7" w:tplc="44F84006" w:tentative="1">
      <w:start w:val="1"/>
      <w:numFmt w:val="bullet"/>
      <w:lvlText w:val="o"/>
      <w:lvlJc w:val="left"/>
      <w:pPr>
        <w:ind w:left="5760" w:hanging="360"/>
      </w:pPr>
      <w:rPr>
        <w:rFonts w:ascii="Courier New" w:hAnsi="Courier New" w:cs="Courier New" w:hint="default"/>
      </w:rPr>
    </w:lvl>
    <w:lvl w:ilvl="8" w:tplc="7812BC64"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C8E81F6C">
      <w:start w:val="1"/>
      <w:numFmt w:val="bullet"/>
      <w:lvlText w:val="•"/>
      <w:lvlJc w:val="left"/>
      <w:pPr>
        <w:tabs>
          <w:tab w:val="num" w:pos="720"/>
        </w:tabs>
        <w:ind w:left="720" w:hanging="360"/>
      </w:pPr>
      <w:rPr>
        <w:rFonts w:ascii="Arial" w:hAnsi="Arial" w:hint="default"/>
      </w:rPr>
    </w:lvl>
    <w:lvl w:ilvl="1" w:tplc="DB54BE3E" w:tentative="1">
      <w:start w:val="1"/>
      <w:numFmt w:val="bullet"/>
      <w:lvlText w:val="•"/>
      <w:lvlJc w:val="left"/>
      <w:pPr>
        <w:tabs>
          <w:tab w:val="num" w:pos="1440"/>
        </w:tabs>
        <w:ind w:left="1440" w:hanging="360"/>
      </w:pPr>
      <w:rPr>
        <w:rFonts w:ascii="Arial" w:hAnsi="Arial" w:hint="default"/>
      </w:rPr>
    </w:lvl>
    <w:lvl w:ilvl="2" w:tplc="EC18FD30" w:tentative="1">
      <w:start w:val="1"/>
      <w:numFmt w:val="bullet"/>
      <w:lvlText w:val="•"/>
      <w:lvlJc w:val="left"/>
      <w:pPr>
        <w:tabs>
          <w:tab w:val="num" w:pos="2160"/>
        </w:tabs>
        <w:ind w:left="2160" w:hanging="360"/>
      </w:pPr>
      <w:rPr>
        <w:rFonts w:ascii="Arial" w:hAnsi="Arial" w:hint="default"/>
      </w:rPr>
    </w:lvl>
    <w:lvl w:ilvl="3" w:tplc="DB9C86C6" w:tentative="1">
      <w:start w:val="1"/>
      <w:numFmt w:val="bullet"/>
      <w:lvlText w:val="•"/>
      <w:lvlJc w:val="left"/>
      <w:pPr>
        <w:tabs>
          <w:tab w:val="num" w:pos="2880"/>
        </w:tabs>
        <w:ind w:left="2880" w:hanging="360"/>
      </w:pPr>
      <w:rPr>
        <w:rFonts w:ascii="Arial" w:hAnsi="Arial" w:hint="default"/>
      </w:rPr>
    </w:lvl>
    <w:lvl w:ilvl="4" w:tplc="02385B16" w:tentative="1">
      <w:start w:val="1"/>
      <w:numFmt w:val="bullet"/>
      <w:lvlText w:val="•"/>
      <w:lvlJc w:val="left"/>
      <w:pPr>
        <w:tabs>
          <w:tab w:val="num" w:pos="3600"/>
        </w:tabs>
        <w:ind w:left="3600" w:hanging="360"/>
      </w:pPr>
      <w:rPr>
        <w:rFonts w:ascii="Arial" w:hAnsi="Arial" w:hint="default"/>
      </w:rPr>
    </w:lvl>
    <w:lvl w:ilvl="5" w:tplc="CFAEDAF6" w:tentative="1">
      <w:start w:val="1"/>
      <w:numFmt w:val="bullet"/>
      <w:lvlText w:val="•"/>
      <w:lvlJc w:val="left"/>
      <w:pPr>
        <w:tabs>
          <w:tab w:val="num" w:pos="4320"/>
        </w:tabs>
        <w:ind w:left="4320" w:hanging="360"/>
      </w:pPr>
      <w:rPr>
        <w:rFonts w:ascii="Arial" w:hAnsi="Arial" w:hint="default"/>
      </w:rPr>
    </w:lvl>
    <w:lvl w:ilvl="6" w:tplc="D1DC77C0" w:tentative="1">
      <w:start w:val="1"/>
      <w:numFmt w:val="bullet"/>
      <w:lvlText w:val="•"/>
      <w:lvlJc w:val="left"/>
      <w:pPr>
        <w:tabs>
          <w:tab w:val="num" w:pos="5040"/>
        </w:tabs>
        <w:ind w:left="5040" w:hanging="360"/>
      </w:pPr>
      <w:rPr>
        <w:rFonts w:ascii="Arial" w:hAnsi="Arial" w:hint="default"/>
      </w:rPr>
    </w:lvl>
    <w:lvl w:ilvl="7" w:tplc="84D8B074" w:tentative="1">
      <w:start w:val="1"/>
      <w:numFmt w:val="bullet"/>
      <w:lvlText w:val="•"/>
      <w:lvlJc w:val="left"/>
      <w:pPr>
        <w:tabs>
          <w:tab w:val="num" w:pos="5760"/>
        </w:tabs>
        <w:ind w:left="5760" w:hanging="360"/>
      </w:pPr>
      <w:rPr>
        <w:rFonts w:ascii="Arial" w:hAnsi="Arial" w:hint="default"/>
      </w:rPr>
    </w:lvl>
    <w:lvl w:ilvl="8" w:tplc="E68C34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432ECE30">
      <w:start w:val="1"/>
      <w:numFmt w:val="bullet"/>
      <w:lvlText w:val=""/>
      <w:lvlJc w:val="left"/>
      <w:pPr>
        <w:ind w:left="720" w:hanging="360"/>
      </w:pPr>
      <w:rPr>
        <w:rFonts w:ascii="Symbol" w:hAnsi="Symbol" w:hint="default"/>
      </w:rPr>
    </w:lvl>
    <w:lvl w:ilvl="1" w:tplc="851ADC7E" w:tentative="1">
      <w:start w:val="1"/>
      <w:numFmt w:val="bullet"/>
      <w:lvlText w:val="o"/>
      <w:lvlJc w:val="left"/>
      <w:pPr>
        <w:ind w:left="1440" w:hanging="360"/>
      </w:pPr>
      <w:rPr>
        <w:rFonts w:ascii="Courier New" w:hAnsi="Courier New" w:cs="Courier New" w:hint="default"/>
      </w:rPr>
    </w:lvl>
    <w:lvl w:ilvl="2" w:tplc="8864F802" w:tentative="1">
      <w:start w:val="1"/>
      <w:numFmt w:val="bullet"/>
      <w:lvlText w:val=""/>
      <w:lvlJc w:val="left"/>
      <w:pPr>
        <w:ind w:left="2160" w:hanging="360"/>
      </w:pPr>
      <w:rPr>
        <w:rFonts w:ascii="Wingdings" w:hAnsi="Wingdings" w:hint="default"/>
      </w:rPr>
    </w:lvl>
    <w:lvl w:ilvl="3" w:tplc="1B5C0806" w:tentative="1">
      <w:start w:val="1"/>
      <w:numFmt w:val="bullet"/>
      <w:lvlText w:val=""/>
      <w:lvlJc w:val="left"/>
      <w:pPr>
        <w:ind w:left="2880" w:hanging="360"/>
      </w:pPr>
      <w:rPr>
        <w:rFonts w:ascii="Symbol" w:hAnsi="Symbol" w:hint="default"/>
      </w:rPr>
    </w:lvl>
    <w:lvl w:ilvl="4" w:tplc="4706FD36" w:tentative="1">
      <w:start w:val="1"/>
      <w:numFmt w:val="bullet"/>
      <w:lvlText w:val="o"/>
      <w:lvlJc w:val="left"/>
      <w:pPr>
        <w:ind w:left="3600" w:hanging="360"/>
      </w:pPr>
      <w:rPr>
        <w:rFonts w:ascii="Courier New" w:hAnsi="Courier New" w:cs="Courier New" w:hint="default"/>
      </w:rPr>
    </w:lvl>
    <w:lvl w:ilvl="5" w:tplc="88885800" w:tentative="1">
      <w:start w:val="1"/>
      <w:numFmt w:val="bullet"/>
      <w:lvlText w:val=""/>
      <w:lvlJc w:val="left"/>
      <w:pPr>
        <w:ind w:left="4320" w:hanging="360"/>
      </w:pPr>
      <w:rPr>
        <w:rFonts w:ascii="Wingdings" w:hAnsi="Wingdings" w:hint="default"/>
      </w:rPr>
    </w:lvl>
    <w:lvl w:ilvl="6" w:tplc="712AC84C" w:tentative="1">
      <w:start w:val="1"/>
      <w:numFmt w:val="bullet"/>
      <w:lvlText w:val=""/>
      <w:lvlJc w:val="left"/>
      <w:pPr>
        <w:ind w:left="5040" w:hanging="360"/>
      </w:pPr>
      <w:rPr>
        <w:rFonts w:ascii="Symbol" w:hAnsi="Symbol" w:hint="default"/>
      </w:rPr>
    </w:lvl>
    <w:lvl w:ilvl="7" w:tplc="8DB6E8C2" w:tentative="1">
      <w:start w:val="1"/>
      <w:numFmt w:val="bullet"/>
      <w:lvlText w:val="o"/>
      <w:lvlJc w:val="left"/>
      <w:pPr>
        <w:ind w:left="5760" w:hanging="360"/>
      </w:pPr>
      <w:rPr>
        <w:rFonts w:ascii="Courier New" w:hAnsi="Courier New" w:cs="Courier New" w:hint="default"/>
      </w:rPr>
    </w:lvl>
    <w:lvl w:ilvl="8" w:tplc="F7D42172"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7D3E495C">
      <w:numFmt w:val="bullet"/>
      <w:lvlText w:val="•"/>
      <w:lvlJc w:val="left"/>
      <w:pPr>
        <w:ind w:left="720" w:hanging="360"/>
      </w:pPr>
      <w:rPr>
        <w:rFonts w:ascii="Verdana" w:eastAsia="Cambria" w:hAnsi="Verdana" w:cs="Times New Roman" w:hint="default"/>
      </w:rPr>
    </w:lvl>
    <w:lvl w:ilvl="1" w:tplc="E364303A" w:tentative="1">
      <w:start w:val="1"/>
      <w:numFmt w:val="bullet"/>
      <w:lvlText w:val="o"/>
      <w:lvlJc w:val="left"/>
      <w:pPr>
        <w:ind w:left="1440" w:hanging="360"/>
      </w:pPr>
      <w:rPr>
        <w:rFonts w:ascii="Courier New" w:hAnsi="Courier New" w:cs="Courier New" w:hint="default"/>
      </w:rPr>
    </w:lvl>
    <w:lvl w:ilvl="2" w:tplc="82DA4F9E" w:tentative="1">
      <w:start w:val="1"/>
      <w:numFmt w:val="bullet"/>
      <w:lvlText w:val=""/>
      <w:lvlJc w:val="left"/>
      <w:pPr>
        <w:ind w:left="2160" w:hanging="360"/>
      </w:pPr>
      <w:rPr>
        <w:rFonts w:ascii="Wingdings" w:hAnsi="Wingdings" w:hint="default"/>
      </w:rPr>
    </w:lvl>
    <w:lvl w:ilvl="3" w:tplc="DB3C1F08" w:tentative="1">
      <w:start w:val="1"/>
      <w:numFmt w:val="bullet"/>
      <w:lvlText w:val=""/>
      <w:lvlJc w:val="left"/>
      <w:pPr>
        <w:ind w:left="2880" w:hanging="360"/>
      </w:pPr>
      <w:rPr>
        <w:rFonts w:ascii="Symbol" w:hAnsi="Symbol" w:hint="default"/>
      </w:rPr>
    </w:lvl>
    <w:lvl w:ilvl="4" w:tplc="D11807D4" w:tentative="1">
      <w:start w:val="1"/>
      <w:numFmt w:val="bullet"/>
      <w:lvlText w:val="o"/>
      <w:lvlJc w:val="left"/>
      <w:pPr>
        <w:ind w:left="3600" w:hanging="360"/>
      </w:pPr>
      <w:rPr>
        <w:rFonts w:ascii="Courier New" w:hAnsi="Courier New" w:cs="Courier New" w:hint="default"/>
      </w:rPr>
    </w:lvl>
    <w:lvl w:ilvl="5" w:tplc="B464E240" w:tentative="1">
      <w:start w:val="1"/>
      <w:numFmt w:val="bullet"/>
      <w:lvlText w:val=""/>
      <w:lvlJc w:val="left"/>
      <w:pPr>
        <w:ind w:left="4320" w:hanging="360"/>
      </w:pPr>
      <w:rPr>
        <w:rFonts w:ascii="Wingdings" w:hAnsi="Wingdings" w:hint="default"/>
      </w:rPr>
    </w:lvl>
    <w:lvl w:ilvl="6" w:tplc="61182F76" w:tentative="1">
      <w:start w:val="1"/>
      <w:numFmt w:val="bullet"/>
      <w:lvlText w:val=""/>
      <w:lvlJc w:val="left"/>
      <w:pPr>
        <w:ind w:left="5040" w:hanging="360"/>
      </w:pPr>
      <w:rPr>
        <w:rFonts w:ascii="Symbol" w:hAnsi="Symbol" w:hint="default"/>
      </w:rPr>
    </w:lvl>
    <w:lvl w:ilvl="7" w:tplc="4E602306" w:tentative="1">
      <w:start w:val="1"/>
      <w:numFmt w:val="bullet"/>
      <w:lvlText w:val="o"/>
      <w:lvlJc w:val="left"/>
      <w:pPr>
        <w:ind w:left="5760" w:hanging="360"/>
      </w:pPr>
      <w:rPr>
        <w:rFonts w:ascii="Courier New" w:hAnsi="Courier New" w:cs="Courier New" w:hint="default"/>
      </w:rPr>
    </w:lvl>
    <w:lvl w:ilvl="8" w:tplc="FE246CA2"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BE1CD5B6">
      <w:start w:val="1"/>
      <w:numFmt w:val="bullet"/>
      <w:lvlText w:val=""/>
      <w:lvlJc w:val="left"/>
      <w:pPr>
        <w:ind w:left="720" w:hanging="360"/>
      </w:pPr>
      <w:rPr>
        <w:rFonts w:ascii="Symbol" w:hAnsi="Symbol" w:hint="default"/>
      </w:rPr>
    </w:lvl>
    <w:lvl w:ilvl="1" w:tplc="3112DFB8" w:tentative="1">
      <w:start w:val="1"/>
      <w:numFmt w:val="bullet"/>
      <w:lvlText w:val="o"/>
      <w:lvlJc w:val="left"/>
      <w:pPr>
        <w:ind w:left="1440" w:hanging="360"/>
      </w:pPr>
      <w:rPr>
        <w:rFonts w:ascii="Courier New" w:hAnsi="Courier New" w:cs="Courier New" w:hint="default"/>
      </w:rPr>
    </w:lvl>
    <w:lvl w:ilvl="2" w:tplc="26C83EA0" w:tentative="1">
      <w:start w:val="1"/>
      <w:numFmt w:val="bullet"/>
      <w:lvlText w:val=""/>
      <w:lvlJc w:val="left"/>
      <w:pPr>
        <w:ind w:left="2160" w:hanging="360"/>
      </w:pPr>
      <w:rPr>
        <w:rFonts w:ascii="Wingdings" w:hAnsi="Wingdings" w:hint="default"/>
      </w:rPr>
    </w:lvl>
    <w:lvl w:ilvl="3" w:tplc="0B507202" w:tentative="1">
      <w:start w:val="1"/>
      <w:numFmt w:val="bullet"/>
      <w:lvlText w:val=""/>
      <w:lvlJc w:val="left"/>
      <w:pPr>
        <w:ind w:left="2880" w:hanging="360"/>
      </w:pPr>
      <w:rPr>
        <w:rFonts w:ascii="Symbol" w:hAnsi="Symbol" w:hint="default"/>
      </w:rPr>
    </w:lvl>
    <w:lvl w:ilvl="4" w:tplc="38849574" w:tentative="1">
      <w:start w:val="1"/>
      <w:numFmt w:val="bullet"/>
      <w:lvlText w:val="o"/>
      <w:lvlJc w:val="left"/>
      <w:pPr>
        <w:ind w:left="3600" w:hanging="360"/>
      </w:pPr>
      <w:rPr>
        <w:rFonts w:ascii="Courier New" w:hAnsi="Courier New" w:cs="Courier New" w:hint="default"/>
      </w:rPr>
    </w:lvl>
    <w:lvl w:ilvl="5" w:tplc="0F162D14" w:tentative="1">
      <w:start w:val="1"/>
      <w:numFmt w:val="bullet"/>
      <w:lvlText w:val=""/>
      <w:lvlJc w:val="left"/>
      <w:pPr>
        <w:ind w:left="4320" w:hanging="360"/>
      </w:pPr>
      <w:rPr>
        <w:rFonts w:ascii="Wingdings" w:hAnsi="Wingdings" w:hint="default"/>
      </w:rPr>
    </w:lvl>
    <w:lvl w:ilvl="6" w:tplc="A0ECFDB4" w:tentative="1">
      <w:start w:val="1"/>
      <w:numFmt w:val="bullet"/>
      <w:lvlText w:val=""/>
      <w:lvlJc w:val="left"/>
      <w:pPr>
        <w:ind w:left="5040" w:hanging="360"/>
      </w:pPr>
      <w:rPr>
        <w:rFonts w:ascii="Symbol" w:hAnsi="Symbol" w:hint="default"/>
      </w:rPr>
    </w:lvl>
    <w:lvl w:ilvl="7" w:tplc="9242512E" w:tentative="1">
      <w:start w:val="1"/>
      <w:numFmt w:val="bullet"/>
      <w:lvlText w:val="o"/>
      <w:lvlJc w:val="left"/>
      <w:pPr>
        <w:ind w:left="5760" w:hanging="360"/>
      </w:pPr>
      <w:rPr>
        <w:rFonts w:ascii="Courier New" w:hAnsi="Courier New" w:cs="Courier New" w:hint="default"/>
      </w:rPr>
    </w:lvl>
    <w:lvl w:ilvl="8" w:tplc="C9D8094E"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4B3C9908">
      <w:start w:val="1"/>
      <w:numFmt w:val="bullet"/>
      <w:lvlText w:val=""/>
      <w:lvlJc w:val="left"/>
      <w:pPr>
        <w:ind w:left="720" w:hanging="360"/>
      </w:pPr>
      <w:rPr>
        <w:rFonts w:ascii="Symbol" w:hAnsi="Symbol" w:hint="default"/>
      </w:rPr>
    </w:lvl>
    <w:lvl w:ilvl="1" w:tplc="57082C70" w:tentative="1">
      <w:start w:val="1"/>
      <w:numFmt w:val="bullet"/>
      <w:lvlText w:val="o"/>
      <w:lvlJc w:val="left"/>
      <w:pPr>
        <w:ind w:left="1440" w:hanging="360"/>
      </w:pPr>
      <w:rPr>
        <w:rFonts w:ascii="Courier New" w:hAnsi="Courier New" w:cs="Courier New" w:hint="default"/>
      </w:rPr>
    </w:lvl>
    <w:lvl w:ilvl="2" w:tplc="50123F1C" w:tentative="1">
      <w:start w:val="1"/>
      <w:numFmt w:val="bullet"/>
      <w:lvlText w:val=""/>
      <w:lvlJc w:val="left"/>
      <w:pPr>
        <w:ind w:left="2160" w:hanging="360"/>
      </w:pPr>
      <w:rPr>
        <w:rFonts w:ascii="Wingdings" w:hAnsi="Wingdings" w:hint="default"/>
      </w:rPr>
    </w:lvl>
    <w:lvl w:ilvl="3" w:tplc="9334DC5C" w:tentative="1">
      <w:start w:val="1"/>
      <w:numFmt w:val="bullet"/>
      <w:lvlText w:val=""/>
      <w:lvlJc w:val="left"/>
      <w:pPr>
        <w:ind w:left="2880" w:hanging="360"/>
      </w:pPr>
      <w:rPr>
        <w:rFonts w:ascii="Symbol" w:hAnsi="Symbol" w:hint="default"/>
      </w:rPr>
    </w:lvl>
    <w:lvl w:ilvl="4" w:tplc="557AC18C" w:tentative="1">
      <w:start w:val="1"/>
      <w:numFmt w:val="bullet"/>
      <w:lvlText w:val="o"/>
      <w:lvlJc w:val="left"/>
      <w:pPr>
        <w:ind w:left="3600" w:hanging="360"/>
      </w:pPr>
      <w:rPr>
        <w:rFonts w:ascii="Courier New" w:hAnsi="Courier New" w:cs="Courier New" w:hint="default"/>
      </w:rPr>
    </w:lvl>
    <w:lvl w:ilvl="5" w:tplc="8DC8C1F8" w:tentative="1">
      <w:start w:val="1"/>
      <w:numFmt w:val="bullet"/>
      <w:lvlText w:val=""/>
      <w:lvlJc w:val="left"/>
      <w:pPr>
        <w:ind w:left="4320" w:hanging="360"/>
      </w:pPr>
      <w:rPr>
        <w:rFonts w:ascii="Wingdings" w:hAnsi="Wingdings" w:hint="default"/>
      </w:rPr>
    </w:lvl>
    <w:lvl w:ilvl="6" w:tplc="CDF48AC8" w:tentative="1">
      <w:start w:val="1"/>
      <w:numFmt w:val="bullet"/>
      <w:lvlText w:val=""/>
      <w:lvlJc w:val="left"/>
      <w:pPr>
        <w:ind w:left="5040" w:hanging="360"/>
      </w:pPr>
      <w:rPr>
        <w:rFonts w:ascii="Symbol" w:hAnsi="Symbol" w:hint="default"/>
      </w:rPr>
    </w:lvl>
    <w:lvl w:ilvl="7" w:tplc="ABC084C8" w:tentative="1">
      <w:start w:val="1"/>
      <w:numFmt w:val="bullet"/>
      <w:lvlText w:val="o"/>
      <w:lvlJc w:val="left"/>
      <w:pPr>
        <w:ind w:left="5760" w:hanging="360"/>
      </w:pPr>
      <w:rPr>
        <w:rFonts w:ascii="Courier New" w:hAnsi="Courier New" w:cs="Courier New" w:hint="default"/>
      </w:rPr>
    </w:lvl>
    <w:lvl w:ilvl="8" w:tplc="7DDA73F6"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03169F72">
      <w:start w:val="1"/>
      <w:numFmt w:val="bullet"/>
      <w:lvlText w:val="•"/>
      <w:lvlJc w:val="left"/>
      <w:pPr>
        <w:tabs>
          <w:tab w:val="num" w:pos="720"/>
        </w:tabs>
        <w:ind w:left="720" w:hanging="360"/>
      </w:pPr>
      <w:rPr>
        <w:rFonts w:ascii="Arial" w:hAnsi="Arial" w:hint="default"/>
      </w:rPr>
    </w:lvl>
    <w:lvl w:ilvl="1" w:tplc="436E510A">
      <w:start w:val="1"/>
      <w:numFmt w:val="bullet"/>
      <w:lvlText w:val="•"/>
      <w:lvlJc w:val="left"/>
      <w:pPr>
        <w:tabs>
          <w:tab w:val="num" w:pos="1440"/>
        </w:tabs>
        <w:ind w:left="1440" w:hanging="360"/>
      </w:pPr>
      <w:rPr>
        <w:rFonts w:ascii="Arial" w:hAnsi="Arial" w:hint="default"/>
      </w:rPr>
    </w:lvl>
    <w:lvl w:ilvl="2" w:tplc="82686512" w:tentative="1">
      <w:start w:val="1"/>
      <w:numFmt w:val="bullet"/>
      <w:lvlText w:val="•"/>
      <w:lvlJc w:val="left"/>
      <w:pPr>
        <w:tabs>
          <w:tab w:val="num" w:pos="2160"/>
        </w:tabs>
        <w:ind w:left="2160" w:hanging="360"/>
      </w:pPr>
      <w:rPr>
        <w:rFonts w:ascii="Arial" w:hAnsi="Arial" w:hint="default"/>
      </w:rPr>
    </w:lvl>
    <w:lvl w:ilvl="3" w:tplc="BAD896E0" w:tentative="1">
      <w:start w:val="1"/>
      <w:numFmt w:val="bullet"/>
      <w:lvlText w:val="•"/>
      <w:lvlJc w:val="left"/>
      <w:pPr>
        <w:tabs>
          <w:tab w:val="num" w:pos="2880"/>
        </w:tabs>
        <w:ind w:left="2880" w:hanging="360"/>
      </w:pPr>
      <w:rPr>
        <w:rFonts w:ascii="Arial" w:hAnsi="Arial" w:hint="default"/>
      </w:rPr>
    </w:lvl>
    <w:lvl w:ilvl="4" w:tplc="872C188E" w:tentative="1">
      <w:start w:val="1"/>
      <w:numFmt w:val="bullet"/>
      <w:lvlText w:val="•"/>
      <w:lvlJc w:val="left"/>
      <w:pPr>
        <w:tabs>
          <w:tab w:val="num" w:pos="3600"/>
        </w:tabs>
        <w:ind w:left="3600" w:hanging="360"/>
      </w:pPr>
      <w:rPr>
        <w:rFonts w:ascii="Arial" w:hAnsi="Arial" w:hint="default"/>
      </w:rPr>
    </w:lvl>
    <w:lvl w:ilvl="5" w:tplc="4BF8D8C6" w:tentative="1">
      <w:start w:val="1"/>
      <w:numFmt w:val="bullet"/>
      <w:lvlText w:val="•"/>
      <w:lvlJc w:val="left"/>
      <w:pPr>
        <w:tabs>
          <w:tab w:val="num" w:pos="4320"/>
        </w:tabs>
        <w:ind w:left="4320" w:hanging="360"/>
      </w:pPr>
      <w:rPr>
        <w:rFonts w:ascii="Arial" w:hAnsi="Arial" w:hint="default"/>
      </w:rPr>
    </w:lvl>
    <w:lvl w:ilvl="6" w:tplc="CF50ED7C" w:tentative="1">
      <w:start w:val="1"/>
      <w:numFmt w:val="bullet"/>
      <w:lvlText w:val="•"/>
      <w:lvlJc w:val="left"/>
      <w:pPr>
        <w:tabs>
          <w:tab w:val="num" w:pos="5040"/>
        </w:tabs>
        <w:ind w:left="5040" w:hanging="360"/>
      </w:pPr>
      <w:rPr>
        <w:rFonts w:ascii="Arial" w:hAnsi="Arial" w:hint="default"/>
      </w:rPr>
    </w:lvl>
    <w:lvl w:ilvl="7" w:tplc="51A49192" w:tentative="1">
      <w:start w:val="1"/>
      <w:numFmt w:val="bullet"/>
      <w:lvlText w:val="•"/>
      <w:lvlJc w:val="left"/>
      <w:pPr>
        <w:tabs>
          <w:tab w:val="num" w:pos="5760"/>
        </w:tabs>
        <w:ind w:left="5760" w:hanging="360"/>
      </w:pPr>
      <w:rPr>
        <w:rFonts w:ascii="Arial" w:hAnsi="Arial" w:hint="default"/>
      </w:rPr>
    </w:lvl>
    <w:lvl w:ilvl="8" w:tplc="2D32352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E7486B50">
      <w:numFmt w:val="bullet"/>
      <w:lvlText w:val="•"/>
      <w:lvlJc w:val="left"/>
      <w:pPr>
        <w:ind w:left="720" w:hanging="360"/>
      </w:pPr>
      <w:rPr>
        <w:rFonts w:ascii="Verdana" w:eastAsia="Cambria" w:hAnsi="Verdana" w:cs="Times New Roman" w:hint="default"/>
      </w:rPr>
    </w:lvl>
    <w:lvl w:ilvl="1" w:tplc="35D4774E" w:tentative="1">
      <w:start w:val="1"/>
      <w:numFmt w:val="bullet"/>
      <w:lvlText w:val="o"/>
      <w:lvlJc w:val="left"/>
      <w:pPr>
        <w:ind w:left="1440" w:hanging="360"/>
      </w:pPr>
      <w:rPr>
        <w:rFonts w:ascii="Courier New" w:hAnsi="Courier New" w:cs="Courier New" w:hint="default"/>
      </w:rPr>
    </w:lvl>
    <w:lvl w:ilvl="2" w:tplc="89FABE4C" w:tentative="1">
      <w:start w:val="1"/>
      <w:numFmt w:val="bullet"/>
      <w:lvlText w:val=""/>
      <w:lvlJc w:val="left"/>
      <w:pPr>
        <w:ind w:left="2160" w:hanging="360"/>
      </w:pPr>
      <w:rPr>
        <w:rFonts w:ascii="Wingdings" w:hAnsi="Wingdings" w:hint="default"/>
      </w:rPr>
    </w:lvl>
    <w:lvl w:ilvl="3" w:tplc="07629CD8" w:tentative="1">
      <w:start w:val="1"/>
      <w:numFmt w:val="bullet"/>
      <w:lvlText w:val=""/>
      <w:lvlJc w:val="left"/>
      <w:pPr>
        <w:ind w:left="2880" w:hanging="360"/>
      </w:pPr>
      <w:rPr>
        <w:rFonts w:ascii="Symbol" w:hAnsi="Symbol" w:hint="default"/>
      </w:rPr>
    </w:lvl>
    <w:lvl w:ilvl="4" w:tplc="ACE410E8" w:tentative="1">
      <w:start w:val="1"/>
      <w:numFmt w:val="bullet"/>
      <w:lvlText w:val="o"/>
      <w:lvlJc w:val="left"/>
      <w:pPr>
        <w:ind w:left="3600" w:hanging="360"/>
      </w:pPr>
      <w:rPr>
        <w:rFonts w:ascii="Courier New" w:hAnsi="Courier New" w:cs="Courier New" w:hint="default"/>
      </w:rPr>
    </w:lvl>
    <w:lvl w:ilvl="5" w:tplc="1884FDA6" w:tentative="1">
      <w:start w:val="1"/>
      <w:numFmt w:val="bullet"/>
      <w:lvlText w:val=""/>
      <w:lvlJc w:val="left"/>
      <w:pPr>
        <w:ind w:left="4320" w:hanging="360"/>
      </w:pPr>
      <w:rPr>
        <w:rFonts w:ascii="Wingdings" w:hAnsi="Wingdings" w:hint="default"/>
      </w:rPr>
    </w:lvl>
    <w:lvl w:ilvl="6" w:tplc="781653C8" w:tentative="1">
      <w:start w:val="1"/>
      <w:numFmt w:val="bullet"/>
      <w:lvlText w:val=""/>
      <w:lvlJc w:val="left"/>
      <w:pPr>
        <w:ind w:left="5040" w:hanging="360"/>
      </w:pPr>
      <w:rPr>
        <w:rFonts w:ascii="Symbol" w:hAnsi="Symbol" w:hint="default"/>
      </w:rPr>
    </w:lvl>
    <w:lvl w:ilvl="7" w:tplc="982C48C8" w:tentative="1">
      <w:start w:val="1"/>
      <w:numFmt w:val="bullet"/>
      <w:lvlText w:val="o"/>
      <w:lvlJc w:val="left"/>
      <w:pPr>
        <w:ind w:left="5760" w:hanging="360"/>
      </w:pPr>
      <w:rPr>
        <w:rFonts w:ascii="Courier New" w:hAnsi="Courier New" w:cs="Courier New" w:hint="default"/>
      </w:rPr>
    </w:lvl>
    <w:lvl w:ilvl="8" w:tplc="810C330A"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FB34AE84">
      <w:start w:val="1"/>
      <w:numFmt w:val="decimal"/>
      <w:lvlText w:val="%1."/>
      <w:lvlJc w:val="left"/>
      <w:pPr>
        <w:ind w:left="720" w:hanging="360"/>
      </w:pPr>
      <w:rPr>
        <w:rFonts w:hint="default"/>
      </w:rPr>
    </w:lvl>
    <w:lvl w:ilvl="1" w:tplc="705E49E6" w:tentative="1">
      <w:start w:val="1"/>
      <w:numFmt w:val="lowerLetter"/>
      <w:lvlText w:val="%2."/>
      <w:lvlJc w:val="left"/>
      <w:pPr>
        <w:ind w:left="1440" w:hanging="360"/>
      </w:pPr>
    </w:lvl>
    <w:lvl w:ilvl="2" w:tplc="7A2C56AC" w:tentative="1">
      <w:start w:val="1"/>
      <w:numFmt w:val="lowerRoman"/>
      <w:lvlText w:val="%3."/>
      <w:lvlJc w:val="right"/>
      <w:pPr>
        <w:ind w:left="2160" w:hanging="180"/>
      </w:pPr>
    </w:lvl>
    <w:lvl w:ilvl="3" w:tplc="90CA2CDC" w:tentative="1">
      <w:start w:val="1"/>
      <w:numFmt w:val="decimal"/>
      <w:lvlText w:val="%4."/>
      <w:lvlJc w:val="left"/>
      <w:pPr>
        <w:ind w:left="2880" w:hanging="360"/>
      </w:pPr>
    </w:lvl>
    <w:lvl w:ilvl="4" w:tplc="79CE4E04" w:tentative="1">
      <w:start w:val="1"/>
      <w:numFmt w:val="lowerLetter"/>
      <w:lvlText w:val="%5."/>
      <w:lvlJc w:val="left"/>
      <w:pPr>
        <w:ind w:left="3600" w:hanging="360"/>
      </w:pPr>
    </w:lvl>
    <w:lvl w:ilvl="5" w:tplc="82EE5904" w:tentative="1">
      <w:start w:val="1"/>
      <w:numFmt w:val="lowerRoman"/>
      <w:lvlText w:val="%6."/>
      <w:lvlJc w:val="right"/>
      <w:pPr>
        <w:ind w:left="4320" w:hanging="180"/>
      </w:pPr>
    </w:lvl>
    <w:lvl w:ilvl="6" w:tplc="66AC4F2A" w:tentative="1">
      <w:start w:val="1"/>
      <w:numFmt w:val="decimal"/>
      <w:lvlText w:val="%7."/>
      <w:lvlJc w:val="left"/>
      <w:pPr>
        <w:ind w:left="5040" w:hanging="360"/>
      </w:pPr>
    </w:lvl>
    <w:lvl w:ilvl="7" w:tplc="588C802C" w:tentative="1">
      <w:start w:val="1"/>
      <w:numFmt w:val="lowerLetter"/>
      <w:lvlText w:val="%8."/>
      <w:lvlJc w:val="left"/>
      <w:pPr>
        <w:ind w:left="5760" w:hanging="360"/>
      </w:pPr>
    </w:lvl>
    <w:lvl w:ilvl="8" w:tplc="A1C0DE1C"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5224A6EA">
      <w:start w:val="1"/>
      <w:numFmt w:val="bullet"/>
      <w:lvlText w:val="•"/>
      <w:lvlJc w:val="left"/>
      <w:pPr>
        <w:tabs>
          <w:tab w:val="num" w:pos="720"/>
        </w:tabs>
        <w:ind w:left="720" w:hanging="360"/>
      </w:pPr>
      <w:rPr>
        <w:rFonts w:ascii="Arial" w:hAnsi="Arial" w:hint="default"/>
      </w:rPr>
    </w:lvl>
    <w:lvl w:ilvl="1" w:tplc="0EF2977E">
      <w:start w:val="1"/>
      <w:numFmt w:val="bullet"/>
      <w:lvlText w:val="•"/>
      <w:lvlJc w:val="left"/>
      <w:pPr>
        <w:tabs>
          <w:tab w:val="num" w:pos="1440"/>
        </w:tabs>
        <w:ind w:left="1440" w:hanging="360"/>
      </w:pPr>
      <w:rPr>
        <w:rFonts w:ascii="Arial" w:hAnsi="Arial" w:hint="default"/>
      </w:rPr>
    </w:lvl>
    <w:lvl w:ilvl="2" w:tplc="39A85122" w:tentative="1">
      <w:start w:val="1"/>
      <w:numFmt w:val="bullet"/>
      <w:lvlText w:val="•"/>
      <w:lvlJc w:val="left"/>
      <w:pPr>
        <w:tabs>
          <w:tab w:val="num" w:pos="2160"/>
        </w:tabs>
        <w:ind w:left="2160" w:hanging="360"/>
      </w:pPr>
      <w:rPr>
        <w:rFonts w:ascii="Arial" w:hAnsi="Arial" w:hint="default"/>
      </w:rPr>
    </w:lvl>
    <w:lvl w:ilvl="3" w:tplc="036A4CEE" w:tentative="1">
      <w:start w:val="1"/>
      <w:numFmt w:val="bullet"/>
      <w:lvlText w:val="•"/>
      <w:lvlJc w:val="left"/>
      <w:pPr>
        <w:tabs>
          <w:tab w:val="num" w:pos="2880"/>
        </w:tabs>
        <w:ind w:left="2880" w:hanging="360"/>
      </w:pPr>
      <w:rPr>
        <w:rFonts w:ascii="Arial" w:hAnsi="Arial" w:hint="default"/>
      </w:rPr>
    </w:lvl>
    <w:lvl w:ilvl="4" w:tplc="B1242338" w:tentative="1">
      <w:start w:val="1"/>
      <w:numFmt w:val="bullet"/>
      <w:lvlText w:val="•"/>
      <w:lvlJc w:val="left"/>
      <w:pPr>
        <w:tabs>
          <w:tab w:val="num" w:pos="3600"/>
        </w:tabs>
        <w:ind w:left="3600" w:hanging="360"/>
      </w:pPr>
      <w:rPr>
        <w:rFonts w:ascii="Arial" w:hAnsi="Arial" w:hint="default"/>
      </w:rPr>
    </w:lvl>
    <w:lvl w:ilvl="5" w:tplc="A2144ED6" w:tentative="1">
      <w:start w:val="1"/>
      <w:numFmt w:val="bullet"/>
      <w:lvlText w:val="•"/>
      <w:lvlJc w:val="left"/>
      <w:pPr>
        <w:tabs>
          <w:tab w:val="num" w:pos="4320"/>
        </w:tabs>
        <w:ind w:left="4320" w:hanging="360"/>
      </w:pPr>
      <w:rPr>
        <w:rFonts w:ascii="Arial" w:hAnsi="Arial" w:hint="default"/>
      </w:rPr>
    </w:lvl>
    <w:lvl w:ilvl="6" w:tplc="D292D940" w:tentative="1">
      <w:start w:val="1"/>
      <w:numFmt w:val="bullet"/>
      <w:lvlText w:val="•"/>
      <w:lvlJc w:val="left"/>
      <w:pPr>
        <w:tabs>
          <w:tab w:val="num" w:pos="5040"/>
        </w:tabs>
        <w:ind w:left="5040" w:hanging="360"/>
      </w:pPr>
      <w:rPr>
        <w:rFonts w:ascii="Arial" w:hAnsi="Arial" w:hint="default"/>
      </w:rPr>
    </w:lvl>
    <w:lvl w:ilvl="7" w:tplc="0F2C6E2E" w:tentative="1">
      <w:start w:val="1"/>
      <w:numFmt w:val="bullet"/>
      <w:lvlText w:val="•"/>
      <w:lvlJc w:val="left"/>
      <w:pPr>
        <w:tabs>
          <w:tab w:val="num" w:pos="5760"/>
        </w:tabs>
        <w:ind w:left="5760" w:hanging="360"/>
      </w:pPr>
      <w:rPr>
        <w:rFonts w:ascii="Arial" w:hAnsi="Arial" w:hint="default"/>
      </w:rPr>
    </w:lvl>
    <w:lvl w:ilvl="8" w:tplc="6DA2426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1A0A3938">
      <w:start w:val="1"/>
      <w:numFmt w:val="bullet"/>
      <w:lvlText w:val=""/>
      <w:lvlJc w:val="left"/>
      <w:pPr>
        <w:ind w:left="720" w:hanging="360"/>
      </w:pPr>
      <w:rPr>
        <w:rFonts w:ascii="Symbol" w:hAnsi="Symbol" w:hint="default"/>
      </w:rPr>
    </w:lvl>
    <w:lvl w:ilvl="1" w:tplc="828EE2B0" w:tentative="1">
      <w:start w:val="1"/>
      <w:numFmt w:val="bullet"/>
      <w:lvlText w:val="o"/>
      <w:lvlJc w:val="left"/>
      <w:pPr>
        <w:ind w:left="1440" w:hanging="360"/>
      </w:pPr>
      <w:rPr>
        <w:rFonts w:ascii="Courier New" w:hAnsi="Courier New" w:cs="Courier New" w:hint="default"/>
      </w:rPr>
    </w:lvl>
    <w:lvl w:ilvl="2" w:tplc="0AE2CE72" w:tentative="1">
      <w:start w:val="1"/>
      <w:numFmt w:val="bullet"/>
      <w:lvlText w:val=""/>
      <w:lvlJc w:val="left"/>
      <w:pPr>
        <w:ind w:left="2160" w:hanging="360"/>
      </w:pPr>
      <w:rPr>
        <w:rFonts w:ascii="Wingdings" w:hAnsi="Wingdings" w:hint="default"/>
      </w:rPr>
    </w:lvl>
    <w:lvl w:ilvl="3" w:tplc="69F40FCA" w:tentative="1">
      <w:start w:val="1"/>
      <w:numFmt w:val="bullet"/>
      <w:lvlText w:val=""/>
      <w:lvlJc w:val="left"/>
      <w:pPr>
        <w:ind w:left="2880" w:hanging="360"/>
      </w:pPr>
      <w:rPr>
        <w:rFonts w:ascii="Symbol" w:hAnsi="Symbol" w:hint="default"/>
      </w:rPr>
    </w:lvl>
    <w:lvl w:ilvl="4" w:tplc="018A6320" w:tentative="1">
      <w:start w:val="1"/>
      <w:numFmt w:val="bullet"/>
      <w:lvlText w:val="o"/>
      <w:lvlJc w:val="left"/>
      <w:pPr>
        <w:ind w:left="3600" w:hanging="360"/>
      </w:pPr>
      <w:rPr>
        <w:rFonts w:ascii="Courier New" w:hAnsi="Courier New" w:cs="Courier New" w:hint="default"/>
      </w:rPr>
    </w:lvl>
    <w:lvl w:ilvl="5" w:tplc="3404E64A" w:tentative="1">
      <w:start w:val="1"/>
      <w:numFmt w:val="bullet"/>
      <w:lvlText w:val=""/>
      <w:lvlJc w:val="left"/>
      <w:pPr>
        <w:ind w:left="4320" w:hanging="360"/>
      </w:pPr>
      <w:rPr>
        <w:rFonts w:ascii="Wingdings" w:hAnsi="Wingdings" w:hint="default"/>
      </w:rPr>
    </w:lvl>
    <w:lvl w:ilvl="6" w:tplc="3FB68918" w:tentative="1">
      <w:start w:val="1"/>
      <w:numFmt w:val="bullet"/>
      <w:lvlText w:val=""/>
      <w:lvlJc w:val="left"/>
      <w:pPr>
        <w:ind w:left="5040" w:hanging="360"/>
      </w:pPr>
      <w:rPr>
        <w:rFonts w:ascii="Symbol" w:hAnsi="Symbol" w:hint="default"/>
      </w:rPr>
    </w:lvl>
    <w:lvl w:ilvl="7" w:tplc="C1E89CF4" w:tentative="1">
      <w:start w:val="1"/>
      <w:numFmt w:val="bullet"/>
      <w:lvlText w:val="o"/>
      <w:lvlJc w:val="left"/>
      <w:pPr>
        <w:ind w:left="5760" w:hanging="360"/>
      </w:pPr>
      <w:rPr>
        <w:rFonts w:ascii="Courier New" w:hAnsi="Courier New" w:cs="Courier New" w:hint="default"/>
      </w:rPr>
    </w:lvl>
    <w:lvl w:ilvl="8" w:tplc="C61A87CA"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158E6A2A">
      <w:start w:val="1"/>
      <w:numFmt w:val="bullet"/>
      <w:lvlText w:val="•"/>
      <w:lvlJc w:val="left"/>
      <w:pPr>
        <w:tabs>
          <w:tab w:val="num" w:pos="720"/>
        </w:tabs>
        <w:ind w:left="720" w:hanging="360"/>
      </w:pPr>
      <w:rPr>
        <w:rFonts w:ascii="Arial" w:hAnsi="Arial" w:hint="default"/>
      </w:rPr>
    </w:lvl>
    <w:lvl w:ilvl="1" w:tplc="6E60DAE6">
      <w:start w:val="1"/>
      <w:numFmt w:val="bullet"/>
      <w:lvlText w:val="•"/>
      <w:lvlJc w:val="left"/>
      <w:pPr>
        <w:tabs>
          <w:tab w:val="num" w:pos="1440"/>
        </w:tabs>
        <w:ind w:left="1440" w:hanging="360"/>
      </w:pPr>
      <w:rPr>
        <w:rFonts w:ascii="Arial" w:hAnsi="Arial" w:hint="default"/>
      </w:rPr>
    </w:lvl>
    <w:lvl w:ilvl="2" w:tplc="2A267D7E" w:tentative="1">
      <w:start w:val="1"/>
      <w:numFmt w:val="bullet"/>
      <w:lvlText w:val="•"/>
      <w:lvlJc w:val="left"/>
      <w:pPr>
        <w:tabs>
          <w:tab w:val="num" w:pos="2160"/>
        </w:tabs>
        <w:ind w:left="2160" w:hanging="360"/>
      </w:pPr>
      <w:rPr>
        <w:rFonts w:ascii="Arial" w:hAnsi="Arial" w:hint="default"/>
      </w:rPr>
    </w:lvl>
    <w:lvl w:ilvl="3" w:tplc="C36A716A" w:tentative="1">
      <w:start w:val="1"/>
      <w:numFmt w:val="bullet"/>
      <w:lvlText w:val="•"/>
      <w:lvlJc w:val="left"/>
      <w:pPr>
        <w:tabs>
          <w:tab w:val="num" w:pos="2880"/>
        </w:tabs>
        <w:ind w:left="2880" w:hanging="360"/>
      </w:pPr>
      <w:rPr>
        <w:rFonts w:ascii="Arial" w:hAnsi="Arial" w:hint="default"/>
      </w:rPr>
    </w:lvl>
    <w:lvl w:ilvl="4" w:tplc="73866DAE" w:tentative="1">
      <w:start w:val="1"/>
      <w:numFmt w:val="bullet"/>
      <w:lvlText w:val="•"/>
      <w:lvlJc w:val="left"/>
      <w:pPr>
        <w:tabs>
          <w:tab w:val="num" w:pos="3600"/>
        </w:tabs>
        <w:ind w:left="3600" w:hanging="360"/>
      </w:pPr>
      <w:rPr>
        <w:rFonts w:ascii="Arial" w:hAnsi="Arial" w:hint="default"/>
      </w:rPr>
    </w:lvl>
    <w:lvl w:ilvl="5" w:tplc="0DFCC5A2" w:tentative="1">
      <w:start w:val="1"/>
      <w:numFmt w:val="bullet"/>
      <w:lvlText w:val="•"/>
      <w:lvlJc w:val="left"/>
      <w:pPr>
        <w:tabs>
          <w:tab w:val="num" w:pos="4320"/>
        </w:tabs>
        <w:ind w:left="4320" w:hanging="360"/>
      </w:pPr>
      <w:rPr>
        <w:rFonts w:ascii="Arial" w:hAnsi="Arial" w:hint="default"/>
      </w:rPr>
    </w:lvl>
    <w:lvl w:ilvl="6" w:tplc="5A6EAEC4" w:tentative="1">
      <w:start w:val="1"/>
      <w:numFmt w:val="bullet"/>
      <w:lvlText w:val="•"/>
      <w:lvlJc w:val="left"/>
      <w:pPr>
        <w:tabs>
          <w:tab w:val="num" w:pos="5040"/>
        </w:tabs>
        <w:ind w:left="5040" w:hanging="360"/>
      </w:pPr>
      <w:rPr>
        <w:rFonts w:ascii="Arial" w:hAnsi="Arial" w:hint="default"/>
      </w:rPr>
    </w:lvl>
    <w:lvl w:ilvl="7" w:tplc="1B062CAA" w:tentative="1">
      <w:start w:val="1"/>
      <w:numFmt w:val="bullet"/>
      <w:lvlText w:val="•"/>
      <w:lvlJc w:val="left"/>
      <w:pPr>
        <w:tabs>
          <w:tab w:val="num" w:pos="5760"/>
        </w:tabs>
        <w:ind w:left="5760" w:hanging="360"/>
      </w:pPr>
      <w:rPr>
        <w:rFonts w:ascii="Arial" w:hAnsi="Arial" w:hint="default"/>
      </w:rPr>
    </w:lvl>
    <w:lvl w:ilvl="8" w:tplc="E2626202"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75"/>
    <w:rsid w:val="000316A6"/>
    <w:rsid w:val="000329C9"/>
    <w:rsid w:val="00032FBB"/>
    <w:rsid w:val="0003356C"/>
    <w:rsid w:val="00033889"/>
    <w:rsid w:val="0003517A"/>
    <w:rsid w:val="000414D5"/>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558C"/>
    <w:rsid w:val="00055D6E"/>
    <w:rsid w:val="00056138"/>
    <w:rsid w:val="000562F3"/>
    <w:rsid w:val="00056E82"/>
    <w:rsid w:val="00056FD8"/>
    <w:rsid w:val="000601D4"/>
    <w:rsid w:val="00060CC8"/>
    <w:rsid w:val="00060D39"/>
    <w:rsid w:val="0006164D"/>
    <w:rsid w:val="00061811"/>
    <w:rsid w:val="00063253"/>
    <w:rsid w:val="00064A41"/>
    <w:rsid w:val="000662FF"/>
    <w:rsid w:val="000668A2"/>
    <w:rsid w:val="00070E00"/>
    <w:rsid w:val="0007150B"/>
    <w:rsid w:val="0007178B"/>
    <w:rsid w:val="000719F1"/>
    <w:rsid w:val="00071F56"/>
    <w:rsid w:val="000752FA"/>
    <w:rsid w:val="00081201"/>
    <w:rsid w:val="00081A9B"/>
    <w:rsid w:val="00082B36"/>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A47"/>
    <w:rsid w:val="000C3D30"/>
    <w:rsid w:val="000C448A"/>
    <w:rsid w:val="000C4EEC"/>
    <w:rsid w:val="000C5091"/>
    <w:rsid w:val="000C5881"/>
    <w:rsid w:val="000C6796"/>
    <w:rsid w:val="000C67A2"/>
    <w:rsid w:val="000C6C17"/>
    <w:rsid w:val="000D004D"/>
    <w:rsid w:val="000D0616"/>
    <w:rsid w:val="000D2203"/>
    <w:rsid w:val="000D2445"/>
    <w:rsid w:val="000D352A"/>
    <w:rsid w:val="000D38E7"/>
    <w:rsid w:val="000D4002"/>
    <w:rsid w:val="000D40EA"/>
    <w:rsid w:val="000D4FE5"/>
    <w:rsid w:val="000D5F0D"/>
    <w:rsid w:val="000D61DA"/>
    <w:rsid w:val="000D62E4"/>
    <w:rsid w:val="000D68B6"/>
    <w:rsid w:val="000E09C1"/>
    <w:rsid w:val="000E26B3"/>
    <w:rsid w:val="000E47F3"/>
    <w:rsid w:val="000E5279"/>
    <w:rsid w:val="000E5DE5"/>
    <w:rsid w:val="000E6594"/>
    <w:rsid w:val="000E7F59"/>
    <w:rsid w:val="000F014F"/>
    <w:rsid w:val="000F0A18"/>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FA8"/>
    <w:rsid w:val="001A3E85"/>
    <w:rsid w:val="001A461A"/>
    <w:rsid w:val="001A5390"/>
    <w:rsid w:val="001A5727"/>
    <w:rsid w:val="001A66C8"/>
    <w:rsid w:val="001A7BC9"/>
    <w:rsid w:val="001B05D5"/>
    <w:rsid w:val="001B169C"/>
    <w:rsid w:val="001B20C9"/>
    <w:rsid w:val="001B4134"/>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10A2"/>
    <w:rsid w:val="001D5278"/>
    <w:rsid w:val="001D6CE1"/>
    <w:rsid w:val="001D6D4E"/>
    <w:rsid w:val="001D7248"/>
    <w:rsid w:val="001D7680"/>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849"/>
    <w:rsid w:val="00260075"/>
    <w:rsid w:val="00261B9E"/>
    <w:rsid w:val="00262AB0"/>
    <w:rsid w:val="00264949"/>
    <w:rsid w:val="0026612B"/>
    <w:rsid w:val="00266E46"/>
    <w:rsid w:val="002674DD"/>
    <w:rsid w:val="00267778"/>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5F9F"/>
    <w:rsid w:val="002A6268"/>
    <w:rsid w:val="002A6C6B"/>
    <w:rsid w:val="002A7511"/>
    <w:rsid w:val="002B047C"/>
    <w:rsid w:val="002B1162"/>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E30"/>
    <w:rsid w:val="00316183"/>
    <w:rsid w:val="00316B4F"/>
    <w:rsid w:val="0032172E"/>
    <w:rsid w:val="003224D6"/>
    <w:rsid w:val="00325B19"/>
    <w:rsid w:val="0032667B"/>
    <w:rsid w:val="003268A2"/>
    <w:rsid w:val="00327EBF"/>
    <w:rsid w:val="00330298"/>
    <w:rsid w:val="003311E9"/>
    <w:rsid w:val="00331236"/>
    <w:rsid w:val="00331BBB"/>
    <w:rsid w:val="00332082"/>
    <w:rsid w:val="0033213B"/>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4FA4"/>
    <w:rsid w:val="00345489"/>
    <w:rsid w:val="00345E43"/>
    <w:rsid w:val="003466EE"/>
    <w:rsid w:val="003475AD"/>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3FBE"/>
    <w:rsid w:val="003648D8"/>
    <w:rsid w:val="0036504A"/>
    <w:rsid w:val="003652D6"/>
    <w:rsid w:val="00365515"/>
    <w:rsid w:val="00365E56"/>
    <w:rsid w:val="00365F5B"/>
    <w:rsid w:val="00366671"/>
    <w:rsid w:val="00367079"/>
    <w:rsid w:val="00367E25"/>
    <w:rsid w:val="003722A4"/>
    <w:rsid w:val="00373BEB"/>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3191"/>
    <w:rsid w:val="003937F9"/>
    <w:rsid w:val="003944D8"/>
    <w:rsid w:val="00395472"/>
    <w:rsid w:val="003957B9"/>
    <w:rsid w:val="003958FD"/>
    <w:rsid w:val="003959FE"/>
    <w:rsid w:val="00395D5C"/>
    <w:rsid w:val="00395D8D"/>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C1C"/>
    <w:rsid w:val="003F7FF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74"/>
    <w:rsid w:val="00417AB9"/>
    <w:rsid w:val="00420C38"/>
    <w:rsid w:val="00423A0C"/>
    <w:rsid w:val="00423DBA"/>
    <w:rsid w:val="00424E93"/>
    <w:rsid w:val="00426308"/>
    <w:rsid w:val="00426C66"/>
    <w:rsid w:val="004303B8"/>
    <w:rsid w:val="00430BF6"/>
    <w:rsid w:val="00431633"/>
    <w:rsid w:val="00432C06"/>
    <w:rsid w:val="00433108"/>
    <w:rsid w:val="004332B5"/>
    <w:rsid w:val="00434B7F"/>
    <w:rsid w:val="00435527"/>
    <w:rsid w:val="00435FD0"/>
    <w:rsid w:val="004360CD"/>
    <w:rsid w:val="00436A93"/>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D79"/>
    <w:rsid w:val="004C4576"/>
    <w:rsid w:val="004C511D"/>
    <w:rsid w:val="004C5321"/>
    <w:rsid w:val="004C58B7"/>
    <w:rsid w:val="004C651D"/>
    <w:rsid w:val="004C6A70"/>
    <w:rsid w:val="004C6F20"/>
    <w:rsid w:val="004C71E2"/>
    <w:rsid w:val="004C7DD0"/>
    <w:rsid w:val="004D1AEB"/>
    <w:rsid w:val="004D327E"/>
    <w:rsid w:val="004D38B2"/>
    <w:rsid w:val="004D4F1E"/>
    <w:rsid w:val="004D5836"/>
    <w:rsid w:val="004D59A1"/>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57C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3174"/>
    <w:rsid w:val="00523B54"/>
    <w:rsid w:val="0052455E"/>
    <w:rsid w:val="005250DF"/>
    <w:rsid w:val="00525B48"/>
    <w:rsid w:val="0052642B"/>
    <w:rsid w:val="005265B0"/>
    <w:rsid w:val="00526CAA"/>
    <w:rsid w:val="0052724C"/>
    <w:rsid w:val="00527901"/>
    <w:rsid w:val="00527EBE"/>
    <w:rsid w:val="00532145"/>
    <w:rsid w:val="005338E7"/>
    <w:rsid w:val="005339FB"/>
    <w:rsid w:val="005341A4"/>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7763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6E23"/>
    <w:rsid w:val="00616E98"/>
    <w:rsid w:val="00620BE9"/>
    <w:rsid w:val="006211B9"/>
    <w:rsid w:val="00621AD1"/>
    <w:rsid w:val="00621BB8"/>
    <w:rsid w:val="00621E40"/>
    <w:rsid w:val="006223B3"/>
    <w:rsid w:val="00622DE8"/>
    <w:rsid w:val="00623756"/>
    <w:rsid w:val="00624476"/>
    <w:rsid w:val="00624560"/>
    <w:rsid w:val="00625A10"/>
    <w:rsid w:val="00625A7D"/>
    <w:rsid w:val="006300EF"/>
    <w:rsid w:val="006308D9"/>
    <w:rsid w:val="00630900"/>
    <w:rsid w:val="00631C64"/>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1B9"/>
    <w:rsid w:val="006453BA"/>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595F"/>
    <w:rsid w:val="006B7351"/>
    <w:rsid w:val="006C0D08"/>
    <w:rsid w:val="006C3993"/>
    <w:rsid w:val="006C43E9"/>
    <w:rsid w:val="006C45A3"/>
    <w:rsid w:val="006C48B0"/>
    <w:rsid w:val="006C4A57"/>
    <w:rsid w:val="006C4AB3"/>
    <w:rsid w:val="006C56A6"/>
    <w:rsid w:val="006C5E12"/>
    <w:rsid w:val="006C6B86"/>
    <w:rsid w:val="006C6E77"/>
    <w:rsid w:val="006D269D"/>
    <w:rsid w:val="006D2A45"/>
    <w:rsid w:val="006D33D2"/>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1A57"/>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17FD"/>
    <w:rsid w:val="007419F8"/>
    <w:rsid w:val="00742F53"/>
    <w:rsid w:val="0074310A"/>
    <w:rsid w:val="007435A7"/>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BAA"/>
    <w:rsid w:val="007721D1"/>
    <w:rsid w:val="00772A8E"/>
    <w:rsid w:val="00773843"/>
    <w:rsid w:val="00773FC5"/>
    <w:rsid w:val="007749C2"/>
    <w:rsid w:val="00774AB4"/>
    <w:rsid w:val="00775574"/>
    <w:rsid w:val="00775949"/>
    <w:rsid w:val="00775C03"/>
    <w:rsid w:val="007762DD"/>
    <w:rsid w:val="00777185"/>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A75"/>
    <w:rsid w:val="007C42E7"/>
    <w:rsid w:val="007C4543"/>
    <w:rsid w:val="007C6199"/>
    <w:rsid w:val="007C678F"/>
    <w:rsid w:val="007C6C01"/>
    <w:rsid w:val="007C72E4"/>
    <w:rsid w:val="007D02AA"/>
    <w:rsid w:val="007D1457"/>
    <w:rsid w:val="007D15F3"/>
    <w:rsid w:val="007D1A72"/>
    <w:rsid w:val="007D1CA3"/>
    <w:rsid w:val="007D1D36"/>
    <w:rsid w:val="007D3B01"/>
    <w:rsid w:val="007D419E"/>
    <w:rsid w:val="007D4359"/>
    <w:rsid w:val="007D516A"/>
    <w:rsid w:val="007D6300"/>
    <w:rsid w:val="007E0EB7"/>
    <w:rsid w:val="007E11E1"/>
    <w:rsid w:val="007E16BA"/>
    <w:rsid w:val="007E2C20"/>
    <w:rsid w:val="007E31CF"/>
    <w:rsid w:val="007E3AE4"/>
    <w:rsid w:val="007E3B2A"/>
    <w:rsid w:val="007E4E69"/>
    <w:rsid w:val="007E55EE"/>
    <w:rsid w:val="007E6031"/>
    <w:rsid w:val="007E6D9E"/>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4507"/>
    <w:rsid w:val="0083537B"/>
    <w:rsid w:val="00835730"/>
    <w:rsid w:val="00836C60"/>
    <w:rsid w:val="00837982"/>
    <w:rsid w:val="0084145E"/>
    <w:rsid w:val="0084219B"/>
    <w:rsid w:val="0084274D"/>
    <w:rsid w:val="00842CC3"/>
    <w:rsid w:val="008430E8"/>
    <w:rsid w:val="00843343"/>
    <w:rsid w:val="00843988"/>
    <w:rsid w:val="00843D89"/>
    <w:rsid w:val="00843E74"/>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AF"/>
    <w:rsid w:val="00857243"/>
    <w:rsid w:val="00857729"/>
    <w:rsid w:val="00857D47"/>
    <w:rsid w:val="00860735"/>
    <w:rsid w:val="00860A16"/>
    <w:rsid w:val="00860CA8"/>
    <w:rsid w:val="00860D56"/>
    <w:rsid w:val="00861B9A"/>
    <w:rsid w:val="00861CEA"/>
    <w:rsid w:val="008633B3"/>
    <w:rsid w:val="00865375"/>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0AB9"/>
    <w:rsid w:val="0089100E"/>
    <w:rsid w:val="008916AD"/>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79B5"/>
    <w:rsid w:val="008B7C9B"/>
    <w:rsid w:val="008C308B"/>
    <w:rsid w:val="008C3489"/>
    <w:rsid w:val="008C46F3"/>
    <w:rsid w:val="008C4DDA"/>
    <w:rsid w:val="008C508E"/>
    <w:rsid w:val="008C558A"/>
    <w:rsid w:val="008C6A6A"/>
    <w:rsid w:val="008C6AB9"/>
    <w:rsid w:val="008C6D72"/>
    <w:rsid w:val="008D02F9"/>
    <w:rsid w:val="008D275E"/>
    <w:rsid w:val="008D433D"/>
    <w:rsid w:val="008D5431"/>
    <w:rsid w:val="008D66FA"/>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FDA"/>
    <w:rsid w:val="00915CDD"/>
    <w:rsid w:val="00915EBF"/>
    <w:rsid w:val="00917019"/>
    <w:rsid w:val="00917209"/>
    <w:rsid w:val="00920610"/>
    <w:rsid w:val="0092096C"/>
    <w:rsid w:val="009211D6"/>
    <w:rsid w:val="00921432"/>
    <w:rsid w:val="00924045"/>
    <w:rsid w:val="009241E5"/>
    <w:rsid w:val="009247F1"/>
    <w:rsid w:val="00925DA9"/>
    <w:rsid w:val="00925E95"/>
    <w:rsid w:val="009266B8"/>
    <w:rsid w:val="0092678A"/>
    <w:rsid w:val="009272A3"/>
    <w:rsid w:val="00927834"/>
    <w:rsid w:val="009304EB"/>
    <w:rsid w:val="00930A34"/>
    <w:rsid w:val="00930A71"/>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C60"/>
    <w:rsid w:val="009C207F"/>
    <w:rsid w:val="009C2F5A"/>
    <w:rsid w:val="009C340C"/>
    <w:rsid w:val="009C3D6E"/>
    <w:rsid w:val="009C4B37"/>
    <w:rsid w:val="009C4C54"/>
    <w:rsid w:val="009C55A5"/>
    <w:rsid w:val="009C5D1E"/>
    <w:rsid w:val="009C62AF"/>
    <w:rsid w:val="009C7153"/>
    <w:rsid w:val="009D2946"/>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1FFA"/>
    <w:rsid w:val="00AA250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5E85"/>
    <w:rsid w:val="00AC62A3"/>
    <w:rsid w:val="00AC65F6"/>
    <w:rsid w:val="00AC6A61"/>
    <w:rsid w:val="00AD12D5"/>
    <w:rsid w:val="00AD2212"/>
    <w:rsid w:val="00AD27D5"/>
    <w:rsid w:val="00AD2C38"/>
    <w:rsid w:val="00AD2E89"/>
    <w:rsid w:val="00AD4092"/>
    <w:rsid w:val="00AD51F7"/>
    <w:rsid w:val="00AD6D0A"/>
    <w:rsid w:val="00AE0CAE"/>
    <w:rsid w:val="00AE17B6"/>
    <w:rsid w:val="00AE1EE2"/>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47BB"/>
    <w:rsid w:val="00AF50E7"/>
    <w:rsid w:val="00AF5BD4"/>
    <w:rsid w:val="00AF5E1A"/>
    <w:rsid w:val="00AF6634"/>
    <w:rsid w:val="00AF6720"/>
    <w:rsid w:val="00AF6BAC"/>
    <w:rsid w:val="00AF6E8E"/>
    <w:rsid w:val="00B01B19"/>
    <w:rsid w:val="00B02CA1"/>
    <w:rsid w:val="00B03662"/>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0CC"/>
    <w:rsid w:val="00B2339B"/>
    <w:rsid w:val="00B23480"/>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78FA"/>
    <w:rsid w:val="00B77F99"/>
    <w:rsid w:val="00B8003F"/>
    <w:rsid w:val="00B802B1"/>
    <w:rsid w:val="00B81218"/>
    <w:rsid w:val="00B81C4B"/>
    <w:rsid w:val="00B82C62"/>
    <w:rsid w:val="00B8378C"/>
    <w:rsid w:val="00B83882"/>
    <w:rsid w:val="00B84194"/>
    <w:rsid w:val="00B8519F"/>
    <w:rsid w:val="00B85DE2"/>
    <w:rsid w:val="00B869F9"/>
    <w:rsid w:val="00B86A4A"/>
    <w:rsid w:val="00B8788F"/>
    <w:rsid w:val="00B903FB"/>
    <w:rsid w:val="00B90AA8"/>
    <w:rsid w:val="00B9209F"/>
    <w:rsid w:val="00B92914"/>
    <w:rsid w:val="00B93DD1"/>
    <w:rsid w:val="00B9550D"/>
    <w:rsid w:val="00B955A4"/>
    <w:rsid w:val="00B95B0D"/>
    <w:rsid w:val="00B96F11"/>
    <w:rsid w:val="00BA2282"/>
    <w:rsid w:val="00BA2681"/>
    <w:rsid w:val="00BA2769"/>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21AF"/>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2D70"/>
    <w:rsid w:val="00BF045A"/>
    <w:rsid w:val="00BF0641"/>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7BCD"/>
    <w:rsid w:val="00C37D6E"/>
    <w:rsid w:val="00C40B9B"/>
    <w:rsid w:val="00C418E2"/>
    <w:rsid w:val="00C4284B"/>
    <w:rsid w:val="00C4364A"/>
    <w:rsid w:val="00C46EEA"/>
    <w:rsid w:val="00C47039"/>
    <w:rsid w:val="00C5061D"/>
    <w:rsid w:val="00C521C5"/>
    <w:rsid w:val="00C5232A"/>
    <w:rsid w:val="00C52BFB"/>
    <w:rsid w:val="00C52E1F"/>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1A5C"/>
    <w:rsid w:val="00C92668"/>
    <w:rsid w:val="00C92C77"/>
    <w:rsid w:val="00C93514"/>
    <w:rsid w:val="00C93D45"/>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25EC"/>
    <w:rsid w:val="00D03660"/>
    <w:rsid w:val="00D04293"/>
    <w:rsid w:val="00D048A7"/>
    <w:rsid w:val="00D05EFD"/>
    <w:rsid w:val="00D060CB"/>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290B"/>
    <w:rsid w:val="00D3311D"/>
    <w:rsid w:val="00D33EC9"/>
    <w:rsid w:val="00D33EE6"/>
    <w:rsid w:val="00D35708"/>
    <w:rsid w:val="00D3640A"/>
    <w:rsid w:val="00D368F8"/>
    <w:rsid w:val="00D374D9"/>
    <w:rsid w:val="00D3787E"/>
    <w:rsid w:val="00D37A87"/>
    <w:rsid w:val="00D40080"/>
    <w:rsid w:val="00D41CDD"/>
    <w:rsid w:val="00D42A02"/>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1B26"/>
    <w:rsid w:val="00D74212"/>
    <w:rsid w:val="00D74511"/>
    <w:rsid w:val="00D75649"/>
    <w:rsid w:val="00D76E97"/>
    <w:rsid w:val="00D77040"/>
    <w:rsid w:val="00D77565"/>
    <w:rsid w:val="00D8041D"/>
    <w:rsid w:val="00D80477"/>
    <w:rsid w:val="00D80C95"/>
    <w:rsid w:val="00D81C3E"/>
    <w:rsid w:val="00D81D98"/>
    <w:rsid w:val="00D81DB0"/>
    <w:rsid w:val="00D82122"/>
    <w:rsid w:val="00D83034"/>
    <w:rsid w:val="00D85A64"/>
    <w:rsid w:val="00D85BBE"/>
    <w:rsid w:val="00D87E7D"/>
    <w:rsid w:val="00D900EB"/>
    <w:rsid w:val="00D905A0"/>
    <w:rsid w:val="00D90998"/>
    <w:rsid w:val="00D90C18"/>
    <w:rsid w:val="00D91549"/>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A2A"/>
    <w:rsid w:val="00DC5832"/>
    <w:rsid w:val="00DC6190"/>
    <w:rsid w:val="00DC6ADC"/>
    <w:rsid w:val="00DC73CB"/>
    <w:rsid w:val="00DC7F4D"/>
    <w:rsid w:val="00DD008D"/>
    <w:rsid w:val="00DD07F2"/>
    <w:rsid w:val="00DD32EE"/>
    <w:rsid w:val="00DD3E59"/>
    <w:rsid w:val="00DD629D"/>
    <w:rsid w:val="00DD6D08"/>
    <w:rsid w:val="00DD6FFF"/>
    <w:rsid w:val="00DD7ED9"/>
    <w:rsid w:val="00DE025C"/>
    <w:rsid w:val="00DE0B58"/>
    <w:rsid w:val="00DE1E3F"/>
    <w:rsid w:val="00DE2509"/>
    <w:rsid w:val="00DE2D0E"/>
    <w:rsid w:val="00DE3EF6"/>
    <w:rsid w:val="00DE4324"/>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4FE"/>
    <w:rsid w:val="00E16B40"/>
    <w:rsid w:val="00E20597"/>
    <w:rsid w:val="00E22B38"/>
    <w:rsid w:val="00E22B59"/>
    <w:rsid w:val="00E24AFB"/>
    <w:rsid w:val="00E272AF"/>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47DF4"/>
    <w:rsid w:val="00E5036C"/>
    <w:rsid w:val="00E52055"/>
    <w:rsid w:val="00E52867"/>
    <w:rsid w:val="00E530DA"/>
    <w:rsid w:val="00E53156"/>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4F"/>
    <w:rsid w:val="00EC7389"/>
    <w:rsid w:val="00ED18E4"/>
    <w:rsid w:val="00ED24ED"/>
    <w:rsid w:val="00ED2AF2"/>
    <w:rsid w:val="00ED300D"/>
    <w:rsid w:val="00ED401B"/>
    <w:rsid w:val="00ED5B69"/>
    <w:rsid w:val="00ED6B49"/>
    <w:rsid w:val="00ED6C0B"/>
    <w:rsid w:val="00EE071D"/>
    <w:rsid w:val="00EE0EFE"/>
    <w:rsid w:val="00EE1305"/>
    <w:rsid w:val="00EE2A2E"/>
    <w:rsid w:val="00EE2A46"/>
    <w:rsid w:val="00EE46D8"/>
    <w:rsid w:val="00EE621A"/>
    <w:rsid w:val="00EE6294"/>
    <w:rsid w:val="00EE6368"/>
    <w:rsid w:val="00EE7710"/>
    <w:rsid w:val="00EF1310"/>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F8DB2"/>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style>
  <w:style w:type="paragraph" w:styleId="Revision">
    <w:name w:val="Revision"/>
    <w:hidden/>
    <w:uiPriority w:val="99"/>
    <w:semiHidden/>
    <w:rsid w:val="00FA6552"/>
    <w:rPr>
      <w:rFonts w:ascii="Arial" w:hAnsi="Arial"/>
      <w:sz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2.xml><?xml version="1.0" encoding="utf-8"?>
<ds:datastoreItem xmlns:ds="http://schemas.openxmlformats.org/officeDocument/2006/customXml" ds:itemID="{7B45C636-C3B5-41AB-AA5F-EA80821DC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17</TotalTime>
  <Pages>3</Pages>
  <Words>688</Words>
  <Characters>3927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Deere &amp; Company</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5</cp:revision>
  <cp:lastPrinted>2022-11-09T08:13:00Z</cp:lastPrinted>
  <dcterms:created xsi:type="dcterms:W3CDTF">2024-02-12T18:33:00Z</dcterms:created>
  <dcterms:modified xsi:type="dcterms:W3CDTF">2024-02-14T10:00:00Z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3ad6dd5b,51d20688,5db1ada3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2eded65c-8608-49f0-a306-a8396f1c2e2c</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2024-01-31T12:36:43Z</vt:lpwstr>
  </property>
  <property fmtid="{D5CDD505-2E9C-101B-9397-08002B2CF9AE}" pid="13" name="MSIP_Label_029374dd-2437-4816-8d63-bf9cc1b578e5_SiteId">
    <vt:lpwstr>39b03722-b836-496a-85ec-850f0957ca6b</vt:lpwstr>
  </property>
</Properties>
</file>